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363BE" w14:textId="3C040634" w:rsidR="00944BB0" w:rsidRPr="00F16F7A" w:rsidRDefault="00944BB0" w:rsidP="006F1BF0">
      <w:pPr>
        <w:spacing w:line="240" w:lineRule="auto"/>
        <w:rPr>
          <w:sz w:val="20"/>
        </w:rPr>
      </w:pPr>
      <w:r w:rsidRPr="00F16F7A">
        <w:rPr>
          <w:sz w:val="20"/>
        </w:rPr>
        <w:t>Below are typical plans of the day (P.O.D.) for each quarter (</w:t>
      </w:r>
      <w:proofErr w:type="gramStart"/>
      <w:r w:rsidRPr="00F16F7A">
        <w:rPr>
          <w:sz w:val="20"/>
        </w:rPr>
        <w:t>80 minute</w:t>
      </w:r>
      <w:proofErr w:type="gramEnd"/>
      <w:r w:rsidRPr="00F16F7A">
        <w:rPr>
          <w:sz w:val="20"/>
        </w:rPr>
        <w:t xml:space="preserve"> period, meets every other day):</w:t>
      </w:r>
    </w:p>
    <w:tbl>
      <w:tblPr>
        <w:tblStyle w:val="TableGrid"/>
        <w:tblW w:w="10368" w:type="dxa"/>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430"/>
        <w:gridCol w:w="2880"/>
        <w:gridCol w:w="2880"/>
      </w:tblGrid>
      <w:tr w:rsidR="00944BB0" w:rsidRPr="00F16F7A" w14:paraId="68FA664E" w14:textId="77777777" w:rsidTr="00944BB0">
        <w:tc>
          <w:tcPr>
            <w:tcW w:w="2178" w:type="dxa"/>
          </w:tcPr>
          <w:p w14:paraId="7690FBA0" w14:textId="327E8A06" w:rsidR="00944BB0" w:rsidRPr="00F16F7A" w:rsidRDefault="00944BB0" w:rsidP="006F1BF0">
            <w:pPr>
              <w:rPr>
                <w:sz w:val="18"/>
                <w:szCs w:val="20"/>
                <w:u w:val="single"/>
              </w:rPr>
            </w:pPr>
            <w:r w:rsidRPr="00F16F7A">
              <w:rPr>
                <w:sz w:val="18"/>
                <w:szCs w:val="20"/>
                <w:u w:val="single"/>
              </w:rPr>
              <w:t>1</w:t>
            </w:r>
            <w:r w:rsidRPr="00F16F7A">
              <w:rPr>
                <w:sz w:val="18"/>
                <w:szCs w:val="20"/>
                <w:u w:val="single"/>
                <w:vertAlign w:val="superscript"/>
              </w:rPr>
              <w:t>st</w:t>
            </w:r>
            <w:r w:rsidRPr="00F16F7A">
              <w:rPr>
                <w:sz w:val="18"/>
                <w:szCs w:val="20"/>
                <w:u w:val="single"/>
              </w:rPr>
              <w:t xml:space="preserve"> Quarter P.O.D.</w:t>
            </w:r>
          </w:p>
        </w:tc>
        <w:tc>
          <w:tcPr>
            <w:tcW w:w="2430" w:type="dxa"/>
          </w:tcPr>
          <w:p w14:paraId="331226B5" w14:textId="2BF2E706" w:rsidR="00944BB0" w:rsidRPr="00F16F7A" w:rsidRDefault="00944BB0" w:rsidP="006F1BF0">
            <w:pPr>
              <w:rPr>
                <w:sz w:val="18"/>
                <w:szCs w:val="20"/>
                <w:u w:val="single"/>
              </w:rPr>
            </w:pPr>
            <w:r w:rsidRPr="00F16F7A">
              <w:rPr>
                <w:sz w:val="18"/>
                <w:szCs w:val="20"/>
                <w:u w:val="single"/>
              </w:rPr>
              <w:t>2</w:t>
            </w:r>
            <w:r w:rsidRPr="00F16F7A">
              <w:rPr>
                <w:sz w:val="18"/>
                <w:szCs w:val="20"/>
                <w:u w:val="single"/>
                <w:vertAlign w:val="superscript"/>
              </w:rPr>
              <w:t>nd</w:t>
            </w:r>
            <w:r w:rsidRPr="00F16F7A">
              <w:rPr>
                <w:sz w:val="18"/>
                <w:szCs w:val="20"/>
                <w:u w:val="single"/>
              </w:rPr>
              <w:t xml:space="preserve"> Quarter P.O.D.</w:t>
            </w:r>
          </w:p>
        </w:tc>
        <w:tc>
          <w:tcPr>
            <w:tcW w:w="2880" w:type="dxa"/>
          </w:tcPr>
          <w:p w14:paraId="5A63BD40" w14:textId="3AD36710" w:rsidR="00944BB0" w:rsidRPr="00F16F7A" w:rsidRDefault="00944BB0" w:rsidP="006F1BF0">
            <w:pPr>
              <w:rPr>
                <w:sz w:val="18"/>
                <w:szCs w:val="20"/>
                <w:u w:val="single"/>
              </w:rPr>
            </w:pPr>
            <w:r w:rsidRPr="00F16F7A">
              <w:rPr>
                <w:sz w:val="18"/>
                <w:szCs w:val="20"/>
                <w:u w:val="single"/>
              </w:rPr>
              <w:t>3</w:t>
            </w:r>
            <w:r w:rsidRPr="00F16F7A">
              <w:rPr>
                <w:sz w:val="18"/>
                <w:szCs w:val="20"/>
                <w:u w:val="single"/>
                <w:vertAlign w:val="superscript"/>
              </w:rPr>
              <w:t>rd</w:t>
            </w:r>
            <w:r w:rsidRPr="00F16F7A">
              <w:rPr>
                <w:sz w:val="18"/>
                <w:szCs w:val="20"/>
                <w:u w:val="single"/>
              </w:rPr>
              <w:t xml:space="preserve"> Quarter P.O.D.</w:t>
            </w:r>
          </w:p>
        </w:tc>
        <w:tc>
          <w:tcPr>
            <w:tcW w:w="2880" w:type="dxa"/>
          </w:tcPr>
          <w:p w14:paraId="3F6035BD" w14:textId="45ED484A" w:rsidR="00944BB0" w:rsidRPr="00F16F7A" w:rsidRDefault="00944BB0" w:rsidP="006F1BF0">
            <w:pPr>
              <w:rPr>
                <w:sz w:val="18"/>
                <w:szCs w:val="20"/>
                <w:u w:val="single"/>
              </w:rPr>
            </w:pPr>
            <w:r w:rsidRPr="00F16F7A">
              <w:rPr>
                <w:sz w:val="18"/>
                <w:szCs w:val="20"/>
                <w:u w:val="single"/>
              </w:rPr>
              <w:t>4</w:t>
            </w:r>
            <w:r w:rsidRPr="00F16F7A">
              <w:rPr>
                <w:sz w:val="18"/>
                <w:szCs w:val="20"/>
                <w:u w:val="single"/>
                <w:vertAlign w:val="superscript"/>
              </w:rPr>
              <w:t>th</w:t>
            </w:r>
            <w:r w:rsidRPr="00F16F7A">
              <w:rPr>
                <w:sz w:val="18"/>
                <w:szCs w:val="20"/>
                <w:u w:val="single"/>
              </w:rPr>
              <w:t xml:space="preserve"> Quarter P.O.D.</w:t>
            </w:r>
          </w:p>
        </w:tc>
      </w:tr>
      <w:tr w:rsidR="00855A81" w:rsidRPr="00F16F7A" w14:paraId="3C443D7D" w14:textId="31F853DD" w:rsidTr="00B71910">
        <w:tc>
          <w:tcPr>
            <w:tcW w:w="2178" w:type="dxa"/>
          </w:tcPr>
          <w:p w14:paraId="6933A596" w14:textId="6BE11548" w:rsidR="00855A81" w:rsidRPr="00F16F7A" w:rsidRDefault="00855A81" w:rsidP="00855A81">
            <w:pPr>
              <w:rPr>
                <w:sz w:val="18"/>
                <w:szCs w:val="20"/>
              </w:rPr>
            </w:pPr>
            <w:r w:rsidRPr="00F16F7A">
              <w:rPr>
                <w:sz w:val="18"/>
                <w:szCs w:val="20"/>
              </w:rPr>
              <w:t>Music Theory Concept</w:t>
            </w:r>
          </w:p>
        </w:tc>
        <w:tc>
          <w:tcPr>
            <w:tcW w:w="2430" w:type="dxa"/>
          </w:tcPr>
          <w:p w14:paraId="7D6450DE" w14:textId="79749806" w:rsidR="00855A81" w:rsidRPr="00F16F7A" w:rsidRDefault="00855A81" w:rsidP="00855A81">
            <w:pPr>
              <w:rPr>
                <w:sz w:val="18"/>
                <w:szCs w:val="20"/>
              </w:rPr>
            </w:pPr>
            <w:r w:rsidRPr="00F16F7A">
              <w:rPr>
                <w:sz w:val="18"/>
                <w:szCs w:val="20"/>
              </w:rPr>
              <w:t>Music Theory Concept</w:t>
            </w:r>
          </w:p>
        </w:tc>
        <w:tc>
          <w:tcPr>
            <w:tcW w:w="2880" w:type="dxa"/>
          </w:tcPr>
          <w:p w14:paraId="0C7F4BA3" w14:textId="234C5069" w:rsidR="00855A81" w:rsidRPr="00F16F7A" w:rsidRDefault="00855A81" w:rsidP="00855A81">
            <w:pPr>
              <w:rPr>
                <w:sz w:val="18"/>
                <w:szCs w:val="20"/>
              </w:rPr>
            </w:pPr>
            <w:r>
              <w:rPr>
                <w:sz w:val="18"/>
                <w:szCs w:val="20"/>
              </w:rPr>
              <w:t>Long Tone</w:t>
            </w:r>
          </w:p>
        </w:tc>
        <w:tc>
          <w:tcPr>
            <w:tcW w:w="2880" w:type="dxa"/>
          </w:tcPr>
          <w:p w14:paraId="1EB602E1" w14:textId="4799310D" w:rsidR="00855A81" w:rsidRPr="00F16F7A" w:rsidRDefault="00855A81" w:rsidP="00855A81">
            <w:r>
              <w:rPr>
                <w:sz w:val="18"/>
                <w:szCs w:val="20"/>
              </w:rPr>
              <w:t>Long Tone</w:t>
            </w:r>
          </w:p>
        </w:tc>
      </w:tr>
      <w:tr w:rsidR="00855A81" w:rsidRPr="00F16F7A" w14:paraId="720953BF" w14:textId="39A77797" w:rsidTr="003533AA">
        <w:tc>
          <w:tcPr>
            <w:tcW w:w="2178" w:type="dxa"/>
          </w:tcPr>
          <w:p w14:paraId="20F7AAEB" w14:textId="0FFC63CB" w:rsidR="00855A81" w:rsidRPr="00F16F7A" w:rsidRDefault="00855A81" w:rsidP="00855A81">
            <w:pPr>
              <w:rPr>
                <w:sz w:val="18"/>
                <w:szCs w:val="20"/>
              </w:rPr>
            </w:pPr>
            <w:r w:rsidRPr="00F16F7A">
              <w:rPr>
                <w:sz w:val="18"/>
                <w:szCs w:val="20"/>
              </w:rPr>
              <w:t>Long Tone</w:t>
            </w:r>
          </w:p>
        </w:tc>
        <w:tc>
          <w:tcPr>
            <w:tcW w:w="2430" w:type="dxa"/>
          </w:tcPr>
          <w:p w14:paraId="5864D049" w14:textId="44AC2F25" w:rsidR="00855A81" w:rsidRPr="00F16F7A" w:rsidRDefault="00855A81" w:rsidP="00855A81">
            <w:pPr>
              <w:rPr>
                <w:sz w:val="18"/>
                <w:szCs w:val="20"/>
              </w:rPr>
            </w:pPr>
            <w:r w:rsidRPr="00F16F7A">
              <w:rPr>
                <w:sz w:val="18"/>
                <w:szCs w:val="20"/>
              </w:rPr>
              <w:t>Long Tone</w:t>
            </w:r>
          </w:p>
        </w:tc>
        <w:tc>
          <w:tcPr>
            <w:tcW w:w="2880" w:type="dxa"/>
          </w:tcPr>
          <w:p w14:paraId="2E977556" w14:textId="2592C139" w:rsidR="00855A81" w:rsidRPr="00F16F7A" w:rsidRDefault="00855A81" w:rsidP="00855A81">
            <w:pPr>
              <w:rPr>
                <w:sz w:val="18"/>
                <w:szCs w:val="20"/>
              </w:rPr>
            </w:pPr>
            <w:r>
              <w:rPr>
                <w:sz w:val="18"/>
                <w:szCs w:val="20"/>
              </w:rPr>
              <w:t>Slur Warm-up</w:t>
            </w:r>
          </w:p>
        </w:tc>
        <w:tc>
          <w:tcPr>
            <w:tcW w:w="2880" w:type="dxa"/>
          </w:tcPr>
          <w:p w14:paraId="68A3B3D2" w14:textId="040ABAC9" w:rsidR="00855A81" w:rsidRPr="00F16F7A" w:rsidRDefault="00855A81" w:rsidP="00855A81">
            <w:r>
              <w:rPr>
                <w:sz w:val="18"/>
                <w:szCs w:val="20"/>
              </w:rPr>
              <w:t>Slur Warm-up</w:t>
            </w:r>
          </w:p>
        </w:tc>
      </w:tr>
      <w:tr w:rsidR="00855A81" w:rsidRPr="00F16F7A" w14:paraId="47917108" w14:textId="2070485E" w:rsidTr="003533AA">
        <w:tc>
          <w:tcPr>
            <w:tcW w:w="2178" w:type="dxa"/>
          </w:tcPr>
          <w:p w14:paraId="6ADEA864" w14:textId="608D2A00" w:rsidR="00855A81" w:rsidRPr="00F16F7A" w:rsidRDefault="00855A81" w:rsidP="00855A81">
            <w:pPr>
              <w:rPr>
                <w:sz w:val="18"/>
                <w:szCs w:val="20"/>
              </w:rPr>
            </w:pPr>
            <w:r w:rsidRPr="00F16F7A">
              <w:rPr>
                <w:sz w:val="18"/>
                <w:szCs w:val="20"/>
              </w:rPr>
              <w:t>Slur Warm-up</w:t>
            </w:r>
          </w:p>
        </w:tc>
        <w:tc>
          <w:tcPr>
            <w:tcW w:w="2430" w:type="dxa"/>
          </w:tcPr>
          <w:p w14:paraId="7AEEF4A4" w14:textId="63B0560E" w:rsidR="00855A81" w:rsidRPr="00F16F7A" w:rsidRDefault="00855A81" w:rsidP="00855A81">
            <w:pPr>
              <w:rPr>
                <w:sz w:val="18"/>
                <w:szCs w:val="20"/>
              </w:rPr>
            </w:pPr>
            <w:r w:rsidRPr="00F16F7A">
              <w:rPr>
                <w:sz w:val="18"/>
                <w:szCs w:val="20"/>
              </w:rPr>
              <w:t>Slur Warm-up</w:t>
            </w:r>
          </w:p>
        </w:tc>
        <w:tc>
          <w:tcPr>
            <w:tcW w:w="2880" w:type="dxa"/>
          </w:tcPr>
          <w:p w14:paraId="3C2C4292" w14:textId="47F63EB5" w:rsidR="00855A81" w:rsidRPr="00F16F7A" w:rsidRDefault="00855A81" w:rsidP="00855A81">
            <w:pPr>
              <w:rPr>
                <w:sz w:val="18"/>
                <w:szCs w:val="20"/>
              </w:rPr>
            </w:pPr>
            <w:r>
              <w:rPr>
                <w:sz w:val="18"/>
                <w:szCs w:val="20"/>
              </w:rPr>
              <w:t>Articulation</w:t>
            </w:r>
          </w:p>
        </w:tc>
        <w:tc>
          <w:tcPr>
            <w:tcW w:w="2880" w:type="dxa"/>
          </w:tcPr>
          <w:p w14:paraId="0E950303" w14:textId="33F9BDE7" w:rsidR="00855A81" w:rsidRPr="00F16F7A" w:rsidRDefault="00855A81" w:rsidP="00855A81">
            <w:r>
              <w:rPr>
                <w:sz w:val="18"/>
                <w:szCs w:val="20"/>
              </w:rPr>
              <w:t>Articulation</w:t>
            </w:r>
          </w:p>
        </w:tc>
      </w:tr>
      <w:tr w:rsidR="00855A81" w:rsidRPr="00F16F7A" w14:paraId="0EAD7E0C" w14:textId="15595A23" w:rsidTr="003533AA">
        <w:tc>
          <w:tcPr>
            <w:tcW w:w="2178" w:type="dxa"/>
          </w:tcPr>
          <w:p w14:paraId="31AA1999" w14:textId="2291383D" w:rsidR="00855A81" w:rsidRPr="00F16F7A" w:rsidRDefault="00855A81" w:rsidP="00855A81">
            <w:pPr>
              <w:rPr>
                <w:sz w:val="18"/>
                <w:szCs w:val="20"/>
              </w:rPr>
            </w:pPr>
            <w:r w:rsidRPr="00F16F7A">
              <w:rPr>
                <w:sz w:val="18"/>
                <w:szCs w:val="20"/>
              </w:rPr>
              <w:t>Articulation Exercise</w:t>
            </w:r>
          </w:p>
        </w:tc>
        <w:tc>
          <w:tcPr>
            <w:tcW w:w="2430" w:type="dxa"/>
          </w:tcPr>
          <w:p w14:paraId="65A4C651" w14:textId="7FD72A49" w:rsidR="00855A81" w:rsidRPr="00F16F7A" w:rsidRDefault="00855A81" w:rsidP="00855A81">
            <w:pPr>
              <w:rPr>
                <w:sz w:val="18"/>
                <w:szCs w:val="20"/>
              </w:rPr>
            </w:pPr>
            <w:r w:rsidRPr="00F16F7A">
              <w:rPr>
                <w:sz w:val="18"/>
                <w:szCs w:val="20"/>
              </w:rPr>
              <w:t>Articulation Exercise</w:t>
            </w:r>
          </w:p>
        </w:tc>
        <w:tc>
          <w:tcPr>
            <w:tcW w:w="2880" w:type="dxa"/>
          </w:tcPr>
          <w:p w14:paraId="7D58F30E" w14:textId="4F637F1B" w:rsidR="00855A81" w:rsidRPr="00F16F7A" w:rsidRDefault="00855A81" w:rsidP="00855A81">
            <w:pPr>
              <w:rPr>
                <w:sz w:val="18"/>
                <w:szCs w:val="20"/>
              </w:rPr>
            </w:pPr>
            <w:r>
              <w:rPr>
                <w:sz w:val="18"/>
                <w:szCs w:val="20"/>
              </w:rPr>
              <w:t>Tone Check</w:t>
            </w:r>
          </w:p>
        </w:tc>
        <w:tc>
          <w:tcPr>
            <w:tcW w:w="2880" w:type="dxa"/>
          </w:tcPr>
          <w:p w14:paraId="1FE3A2C5" w14:textId="3865F306" w:rsidR="00855A81" w:rsidRPr="00F16F7A" w:rsidRDefault="00855A81" w:rsidP="00855A81">
            <w:r>
              <w:rPr>
                <w:sz w:val="18"/>
                <w:szCs w:val="20"/>
              </w:rPr>
              <w:t>Tone Check</w:t>
            </w:r>
          </w:p>
        </w:tc>
      </w:tr>
      <w:tr w:rsidR="00855A81" w:rsidRPr="00F16F7A" w14:paraId="28003BCD" w14:textId="361DC86D" w:rsidTr="003533AA">
        <w:tc>
          <w:tcPr>
            <w:tcW w:w="2178" w:type="dxa"/>
          </w:tcPr>
          <w:p w14:paraId="30C948C2" w14:textId="0D154521" w:rsidR="00855A81" w:rsidRPr="00F16F7A" w:rsidRDefault="00855A81" w:rsidP="00855A81">
            <w:pPr>
              <w:rPr>
                <w:sz w:val="18"/>
                <w:szCs w:val="20"/>
              </w:rPr>
            </w:pPr>
            <w:r>
              <w:rPr>
                <w:sz w:val="18"/>
                <w:szCs w:val="20"/>
              </w:rPr>
              <w:t>Finger Wiggle</w:t>
            </w:r>
          </w:p>
        </w:tc>
        <w:tc>
          <w:tcPr>
            <w:tcW w:w="2430" w:type="dxa"/>
          </w:tcPr>
          <w:p w14:paraId="34F90F5F" w14:textId="645F566C" w:rsidR="00855A81" w:rsidRPr="00F16F7A" w:rsidRDefault="00855A81" w:rsidP="00855A81">
            <w:pPr>
              <w:rPr>
                <w:sz w:val="18"/>
                <w:szCs w:val="20"/>
              </w:rPr>
            </w:pPr>
            <w:r>
              <w:rPr>
                <w:sz w:val="18"/>
                <w:szCs w:val="20"/>
              </w:rPr>
              <w:t>Finger Wiggle</w:t>
            </w:r>
          </w:p>
        </w:tc>
        <w:tc>
          <w:tcPr>
            <w:tcW w:w="2880" w:type="dxa"/>
          </w:tcPr>
          <w:p w14:paraId="51CF81A2" w14:textId="0B92310A" w:rsidR="00855A81" w:rsidRPr="00F16F7A" w:rsidRDefault="00855A81" w:rsidP="00855A81">
            <w:pPr>
              <w:rPr>
                <w:sz w:val="18"/>
                <w:szCs w:val="20"/>
              </w:rPr>
            </w:pPr>
            <w:r>
              <w:rPr>
                <w:sz w:val="18"/>
                <w:szCs w:val="20"/>
              </w:rPr>
              <w:t>Scale Study</w:t>
            </w:r>
          </w:p>
        </w:tc>
        <w:tc>
          <w:tcPr>
            <w:tcW w:w="2880" w:type="dxa"/>
          </w:tcPr>
          <w:p w14:paraId="2F9EC4DB" w14:textId="4F366812" w:rsidR="00855A81" w:rsidRPr="00F16F7A" w:rsidRDefault="00855A81" w:rsidP="00855A81">
            <w:r>
              <w:rPr>
                <w:sz w:val="18"/>
                <w:szCs w:val="20"/>
              </w:rPr>
              <w:t>Scale Study</w:t>
            </w:r>
          </w:p>
        </w:tc>
      </w:tr>
      <w:tr w:rsidR="00855A81" w:rsidRPr="00F16F7A" w14:paraId="7F0AA4B5" w14:textId="16F2CEEE" w:rsidTr="003533AA">
        <w:tc>
          <w:tcPr>
            <w:tcW w:w="2178" w:type="dxa"/>
          </w:tcPr>
          <w:p w14:paraId="2C02F579" w14:textId="67ABE293" w:rsidR="00855A81" w:rsidRPr="00F16F7A" w:rsidRDefault="00855A81" w:rsidP="00855A81">
            <w:pPr>
              <w:rPr>
                <w:sz w:val="18"/>
                <w:szCs w:val="20"/>
              </w:rPr>
            </w:pPr>
            <w:r w:rsidRPr="00F16F7A">
              <w:rPr>
                <w:sz w:val="18"/>
                <w:szCs w:val="20"/>
              </w:rPr>
              <w:t>Tone Check</w:t>
            </w:r>
          </w:p>
        </w:tc>
        <w:tc>
          <w:tcPr>
            <w:tcW w:w="2430" w:type="dxa"/>
          </w:tcPr>
          <w:p w14:paraId="0890002C" w14:textId="7BC5F213" w:rsidR="00855A81" w:rsidRPr="00F16F7A" w:rsidRDefault="00855A81" w:rsidP="00855A81">
            <w:pPr>
              <w:rPr>
                <w:sz w:val="18"/>
                <w:szCs w:val="20"/>
              </w:rPr>
            </w:pPr>
            <w:r>
              <w:rPr>
                <w:sz w:val="18"/>
                <w:szCs w:val="20"/>
              </w:rPr>
              <w:t>Mini Scale</w:t>
            </w:r>
          </w:p>
        </w:tc>
        <w:tc>
          <w:tcPr>
            <w:tcW w:w="2880" w:type="dxa"/>
          </w:tcPr>
          <w:p w14:paraId="176349F7" w14:textId="73A3AA40" w:rsidR="00855A81" w:rsidRPr="00F16F7A" w:rsidRDefault="00855A81" w:rsidP="00855A81">
            <w:pPr>
              <w:rPr>
                <w:sz w:val="18"/>
                <w:szCs w:val="20"/>
              </w:rPr>
            </w:pPr>
            <w:r>
              <w:rPr>
                <w:sz w:val="18"/>
                <w:szCs w:val="20"/>
              </w:rPr>
              <w:t>Rhythm Master Sheet</w:t>
            </w:r>
          </w:p>
        </w:tc>
        <w:tc>
          <w:tcPr>
            <w:tcW w:w="2880" w:type="dxa"/>
          </w:tcPr>
          <w:p w14:paraId="7BF93E93" w14:textId="5BE16C36" w:rsidR="00855A81" w:rsidRPr="00F16F7A" w:rsidRDefault="00855A81" w:rsidP="00855A81">
            <w:r>
              <w:rPr>
                <w:sz w:val="18"/>
                <w:szCs w:val="20"/>
              </w:rPr>
              <w:t xml:space="preserve">Scale </w:t>
            </w:r>
            <w:r>
              <w:rPr>
                <w:sz w:val="18"/>
                <w:szCs w:val="20"/>
              </w:rPr>
              <w:t>in Thirds</w:t>
            </w:r>
          </w:p>
        </w:tc>
      </w:tr>
      <w:tr w:rsidR="00855A81" w:rsidRPr="00F16F7A" w14:paraId="2D2545A0" w14:textId="42F540C9" w:rsidTr="003533AA">
        <w:tc>
          <w:tcPr>
            <w:tcW w:w="2178" w:type="dxa"/>
          </w:tcPr>
          <w:p w14:paraId="565DA0D9" w14:textId="13190D9F" w:rsidR="00855A81" w:rsidRPr="00F16F7A" w:rsidRDefault="00855A81" w:rsidP="00855A81">
            <w:pPr>
              <w:rPr>
                <w:sz w:val="18"/>
                <w:szCs w:val="20"/>
              </w:rPr>
            </w:pPr>
            <w:r w:rsidRPr="00F16F7A">
              <w:rPr>
                <w:sz w:val="18"/>
                <w:szCs w:val="20"/>
              </w:rPr>
              <w:t xml:space="preserve">Rhythm </w:t>
            </w:r>
            <w:r>
              <w:rPr>
                <w:sz w:val="18"/>
                <w:szCs w:val="20"/>
              </w:rPr>
              <w:t>Master Sheet</w:t>
            </w:r>
          </w:p>
        </w:tc>
        <w:tc>
          <w:tcPr>
            <w:tcW w:w="2430" w:type="dxa"/>
          </w:tcPr>
          <w:p w14:paraId="60F090A7" w14:textId="625709B3" w:rsidR="00855A81" w:rsidRPr="00F16F7A" w:rsidRDefault="00855A81" w:rsidP="00855A81">
            <w:pPr>
              <w:rPr>
                <w:sz w:val="18"/>
                <w:szCs w:val="20"/>
              </w:rPr>
            </w:pPr>
            <w:r w:rsidRPr="00F16F7A">
              <w:rPr>
                <w:sz w:val="18"/>
                <w:szCs w:val="20"/>
              </w:rPr>
              <w:t>Tone or Articulation Check</w:t>
            </w:r>
          </w:p>
        </w:tc>
        <w:tc>
          <w:tcPr>
            <w:tcW w:w="2880" w:type="dxa"/>
          </w:tcPr>
          <w:p w14:paraId="07EA3F1F" w14:textId="52DE768C" w:rsidR="00855A81" w:rsidRPr="00F16F7A" w:rsidRDefault="00855A81" w:rsidP="00855A81">
            <w:pPr>
              <w:rPr>
                <w:sz w:val="18"/>
                <w:szCs w:val="20"/>
              </w:rPr>
            </w:pPr>
            <w:r w:rsidRPr="00F16F7A">
              <w:rPr>
                <w:sz w:val="18"/>
                <w:szCs w:val="20"/>
              </w:rPr>
              <w:t>Method Book Studies</w:t>
            </w:r>
          </w:p>
        </w:tc>
        <w:tc>
          <w:tcPr>
            <w:tcW w:w="2880" w:type="dxa"/>
          </w:tcPr>
          <w:p w14:paraId="55C33C14" w14:textId="78807B09" w:rsidR="00855A81" w:rsidRPr="00F16F7A" w:rsidRDefault="00855A81" w:rsidP="00855A81">
            <w:r>
              <w:rPr>
                <w:sz w:val="18"/>
                <w:szCs w:val="20"/>
              </w:rPr>
              <w:t>Rhythm Master Sheet</w:t>
            </w:r>
          </w:p>
        </w:tc>
      </w:tr>
      <w:tr w:rsidR="00855A81" w:rsidRPr="00F16F7A" w14:paraId="20DE5088" w14:textId="0B0E66E9" w:rsidTr="003533AA">
        <w:tc>
          <w:tcPr>
            <w:tcW w:w="2178" w:type="dxa"/>
          </w:tcPr>
          <w:p w14:paraId="632DDC55" w14:textId="1057AFC8" w:rsidR="00855A81" w:rsidRPr="00F16F7A" w:rsidRDefault="00855A81" w:rsidP="00855A81">
            <w:pPr>
              <w:rPr>
                <w:sz w:val="18"/>
                <w:szCs w:val="20"/>
              </w:rPr>
            </w:pPr>
            <w:r w:rsidRPr="00F16F7A">
              <w:rPr>
                <w:sz w:val="18"/>
                <w:szCs w:val="20"/>
              </w:rPr>
              <w:t>Method Book Studies</w:t>
            </w:r>
          </w:p>
        </w:tc>
        <w:tc>
          <w:tcPr>
            <w:tcW w:w="2430" w:type="dxa"/>
          </w:tcPr>
          <w:p w14:paraId="716A9140" w14:textId="210A879D" w:rsidR="00855A81" w:rsidRPr="00F16F7A" w:rsidRDefault="00855A81" w:rsidP="00855A81">
            <w:pPr>
              <w:rPr>
                <w:sz w:val="18"/>
                <w:szCs w:val="20"/>
              </w:rPr>
            </w:pPr>
            <w:r w:rsidRPr="00F16F7A">
              <w:rPr>
                <w:sz w:val="18"/>
                <w:szCs w:val="20"/>
              </w:rPr>
              <w:t xml:space="preserve">Rhythm </w:t>
            </w:r>
            <w:r>
              <w:rPr>
                <w:sz w:val="18"/>
                <w:szCs w:val="20"/>
              </w:rPr>
              <w:t>Master Sheet</w:t>
            </w:r>
          </w:p>
        </w:tc>
        <w:tc>
          <w:tcPr>
            <w:tcW w:w="2880" w:type="dxa"/>
          </w:tcPr>
          <w:p w14:paraId="2053456E" w14:textId="26B4DAD6" w:rsidR="00855A81" w:rsidRPr="00F16F7A" w:rsidRDefault="00855A81" w:rsidP="00855A81">
            <w:pPr>
              <w:rPr>
                <w:sz w:val="18"/>
                <w:szCs w:val="20"/>
              </w:rPr>
            </w:pPr>
            <w:r w:rsidRPr="00F16F7A">
              <w:rPr>
                <w:sz w:val="18"/>
                <w:szCs w:val="20"/>
              </w:rPr>
              <w:t>Announcements</w:t>
            </w:r>
          </w:p>
        </w:tc>
        <w:tc>
          <w:tcPr>
            <w:tcW w:w="2880" w:type="dxa"/>
          </w:tcPr>
          <w:p w14:paraId="428EB09E" w14:textId="73FD083F" w:rsidR="00855A81" w:rsidRPr="00F16F7A" w:rsidRDefault="00855A81" w:rsidP="00855A81">
            <w:r w:rsidRPr="00F16F7A">
              <w:rPr>
                <w:sz w:val="18"/>
                <w:szCs w:val="20"/>
              </w:rPr>
              <w:t>Method Book Studies</w:t>
            </w:r>
          </w:p>
        </w:tc>
      </w:tr>
      <w:tr w:rsidR="00855A81" w:rsidRPr="00F16F7A" w14:paraId="4309324B" w14:textId="77777777" w:rsidTr="00944BB0">
        <w:tc>
          <w:tcPr>
            <w:tcW w:w="2178" w:type="dxa"/>
          </w:tcPr>
          <w:p w14:paraId="4EC1A1BF" w14:textId="0EFF4761" w:rsidR="00855A81" w:rsidRPr="00F16F7A" w:rsidRDefault="00855A81" w:rsidP="00855A81">
            <w:pPr>
              <w:rPr>
                <w:sz w:val="18"/>
                <w:szCs w:val="20"/>
              </w:rPr>
            </w:pPr>
            <w:r w:rsidRPr="00F16F7A">
              <w:rPr>
                <w:sz w:val="18"/>
                <w:szCs w:val="20"/>
              </w:rPr>
              <w:t>Announcements</w:t>
            </w:r>
          </w:p>
        </w:tc>
        <w:tc>
          <w:tcPr>
            <w:tcW w:w="2430" w:type="dxa"/>
          </w:tcPr>
          <w:p w14:paraId="75670AC1" w14:textId="0B628017" w:rsidR="00855A81" w:rsidRPr="00F16F7A" w:rsidRDefault="00855A81" w:rsidP="00855A81">
            <w:pPr>
              <w:rPr>
                <w:sz w:val="18"/>
                <w:szCs w:val="20"/>
              </w:rPr>
            </w:pPr>
            <w:r w:rsidRPr="00F16F7A">
              <w:rPr>
                <w:sz w:val="18"/>
                <w:szCs w:val="20"/>
              </w:rPr>
              <w:t>Method Book Studies</w:t>
            </w:r>
          </w:p>
        </w:tc>
        <w:tc>
          <w:tcPr>
            <w:tcW w:w="2880" w:type="dxa"/>
          </w:tcPr>
          <w:p w14:paraId="0D147D4F" w14:textId="4B5C7A2F" w:rsidR="00855A81" w:rsidRPr="00F16F7A" w:rsidRDefault="00855A81" w:rsidP="00855A81">
            <w:pPr>
              <w:rPr>
                <w:sz w:val="18"/>
                <w:szCs w:val="20"/>
              </w:rPr>
            </w:pPr>
            <w:r>
              <w:rPr>
                <w:sz w:val="18"/>
                <w:szCs w:val="20"/>
              </w:rPr>
              <w:t>Sheet Music</w:t>
            </w:r>
          </w:p>
        </w:tc>
        <w:tc>
          <w:tcPr>
            <w:tcW w:w="2880" w:type="dxa"/>
          </w:tcPr>
          <w:p w14:paraId="66180874" w14:textId="4D323C04" w:rsidR="00855A81" w:rsidRPr="00F16F7A" w:rsidRDefault="00855A81" w:rsidP="00855A81">
            <w:pPr>
              <w:rPr>
                <w:sz w:val="18"/>
                <w:szCs w:val="20"/>
              </w:rPr>
            </w:pPr>
            <w:r w:rsidRPr="00F16F7A">
              <w:rPr>
                <w:sz w:val="18"/>
                <w:szCs w:val="20"/>
              </w:rPr>
              <w:t>Announcements</w:t>
            </w:r>
          </w:p>
        </w:tc>
      </w:tr>
      <w:tr w:rsidR="00855A81" w:rsidRPr="00F16F7A" w14:paraId="6714B759" w14:textId="77777777" w:rsidTr="00944BB0">
        <w:tc>
          <w:tcPr>
            <w:tcW w:w="2178" w:type="dxa"/>
          </w:tcPr>
          <w:p w14:paraId="7AC2B4FE" w14:textId="7261FECB" w:rsidR="00855A81" w:rsidRPr="00F16F7A" w:rsidRDefault="00855A81" w:rsidP="00855A81">
            <w:pPr>
              <w:rPr>
                <w:sz w:val="18"/>
                <w:szCs w:val="20"/>
              </w:rPr>
            </w:pPr>
            <w:r w:rsidRPr="00F16F7A">
              <w:rPr>
                <w:sz w:val="18"/>
                <w:szCs w:val="20"/>
              </w:rPr>
              <w:t>Method Book Review</w:t>
            </w:r>
          </w:p>
        </w:tc>
        <w:tc>
          <w:tcPr>
            <w:tcW w:w="2430" w:type="dxa"/>
          </w:tcPr>
          <w:p w14:paraId="1AA664AB" w14:textId="5CD8B172" w:rsidR="00855A81" w:rsidRPr="00F16F7A" w:rsidRDefault="00855A81" w:rsidP="00855A81">
            <w:pPr>
              <w:rPr>
                <w:sz w:val="18"/>
                <w:szCs w:val="20"/>
              </w:rPr>
            </w:pPr>
            <w:r w:rsidRPr="00F16F7A">
              <w:rPr>
                <w:sz w:val="18"/>
                <w:szCs w:val="20"/>
              </w:rPr>
              <w:t>Announcements</w:t>
            </w:r>
          </w:p>
        </w:tc>
        <w:tc>
          <w:tcPr>
            <w:tcW w:w="2880" w:type="dxa"/>
          </w:tcPr>
          <w:p w14:paraId="7C70B947" w14:textId="2DFA6A9A" w:rsidR="00855A81" w:rsidRPr="00F16F7A" w:rsidRDefault="00855A81" w:rsidP="00855A81">
            <w:pPr>
              <w:rPr>
                <w:sz w:val="18"/>
                <w:szCs w:val="20"/>
              </w:rPr>
            </w:pPr>
          </w:p>
        </w:tc>
        <w:tc>
          <w:tcPr>
            <w:tcW w:w="2880" w:type="dxa"/>
          </w:tcPr>
          <w:p w14:paraId="0B80CBBD" w14:textId="1B354B49" w:rsidR="00855A81" w:rsidRPr="00F16F7A" w:rsidRDefault="00855A81" w:rsidP="00855A81">
            <w:pPr>
              <w:rPr>
                <w:sz w:val="18"/>
                <w:szCs w:val="20"/>
              </w:rPr>
            </w:pPr>
            <w:r>
              <w:rPr>
                <w:sz w:val="18"/>
                <w:szCs w:val="20"/>
              </w:rPr>
              <w:t>Sheet Music</w:t>
            </w:r>
          </w:p>
        </w:tc>
      </w:tr>
      <w:tr w:rsidR="00855A81" w:rsidRPr="00F16F7A" w14:paraId="05707B60" w14:textId="77777777" w:rsidTr="00944BB0">
        <w:tc>
          <w:tcPr>
            <w:tcW w:w="2178" w:type="dxa"/>
          </w:tcPr>
          <w:p w14:paraId="52C7BFF3" w14:textId="3478B88B" w:rsidR="00855A81" w:rsidRPr="00F16F7A" w:rsidRDefault="00855A81" w:rsidP="00855A81">
            <w:pPr>
              <w:rPr>
                <w:sz w:val="18"/>
                <w:szCs w:val="20"/>
              </w:rPr>
            </w:pPr>
            <w:r w:rsidRPr="00F16F7A">
              <w:rPr>
                <w:sz w:val="18"/>
                <w:szCs w:val="20"/>
              </w:rPr>
              <w:t>Student Choice Review</w:t>
            </w:r>
          </w:p>
        </w:tc>
        <w:tc>
          <w:tcPr>
            <w:tcW w:w="2430" w:type="dxa"/>
          </w:tcPr>
          <w:p w14:paraId="541BB188" w14:textId="001C3A02" w:rsidR="00855A81" w:rsidRPr="00F16F7A" w:rsidRDefault="00855A81" w:rsidP="00855A81">
            <w:pPr>
              <w:rPr>
                <w:sz w:val="18"/>
                <w:szCs w:val="20"/>
              </w:rPr>
            </w:pPr>
            <w:r w:rsidRPr="00F16F7A">
              <w:rPr>
                <w:sz w:val="18"/>
                <w:szCs w:val="20"/>
              </w:rPr>
              <w:t>Method Book Review</w:t>
            </w:r>
          </w:p>
        </w:tc>
        <w:tc>
          <w:tcPr>
            <w:tcW w:w="2880" w:type="dxa"/>
          </w:tcPr>
          <w:p w14:paraId="45768998" w14:textId="4BE00F33" w:rsidR="00855A81" w:rsidRPr="00F16F7A" w:rsidRDefault="00855A81" w:rsidP="00855A81">
            <w:pPr>
              <w:rPr>
                <w:sz w:val="18"/>
                <w:szCs w:val="20"/>
              </w:rPr>
            </w:pPr>
          </w:p>
        </w:tc>
        <w:tc>
          <w:tcPr>
            <w:tcW w:w="2880" w:type="dxa"/>
          </w:tcPr>
          <w:p w14:paraId="6F89683A" w14:textId="7548BB30" w:rsidR="00855A81" w:rsidRPr="00F16F7A" w:rsidRDefault="00855A81" w:rsidP="00855A81">
            <w:pPr>
              <w:rPr>
                <w:sz w:val="18"/>
                <w:szCs w:val="20"/>
              </w:rPr>
            </w:pPr>
          </w:p>
        </w:tc>
      </w:tr>
      <w:tr w:rsidR="00855A81" w:rsidRPr="00F16F7A" w14:paraId="5C077FCE" w14:textId="77777777" w:rsidTr="00944BB0">
        <w:tc>
          <w:tcPr>
            <w:tcW w:w="2178" w:type="dxa"/>
          </w:tcPr>
          <w:p w14:paraId="61C10CFE" w14:textId="77777777" w:rsidR="00855A81" w:rsidRPr="00F16F7A" w:rsidRDefault="00855A81" w:rsidP="00855A81">
            <w:pPr>
              <w:rPr>
                <w:sz w:val="18"/>
                <w:szCs w:val="20"/>
              </w:rPr>
            </w:pPr>
          </w:p>
        </w:tc>
        <w:tc>
          <w:tcPr>
            <w:tcW w:w="2430" w:type="dxa"/>
          </w:tcPr>
          <w:p w14:paraId="461C5CE4" w14:textId="26BEF78D" w:rsidR="00855A81" w:rsidRPr="00F16F7A" w:rsidRDefault="00855A81" w:rsidP="00855A81">
            <w:pPr>
              <w:rPr>
                <w:sz w:val="18"/>
                <w:szCs w:val="20"/>
              </w:rPr>
            </w:pPr>
            <w:r w:rsidRPr="00F16F7A">
              <w:rPr>
                <w:sz w:val="18"/>
                <w:szCs w:val="20"/>
              </w:rPr>
              <w:t>Student Choice Review</w:t>
            </w:r>
          </w:p>
        </w:tc>
        <w:tc>
          <w:tcPr>
            <w:tcW w:w="2880" w:type="dxa"/>
          </w:tcPr>
          <w:p w14:paraId="492470E4" w14:textId="77777777" w:rsidR="00855A81" w:rsidRPr="00F16F7A" w:rsidRDefault="00855A81" w:rsidP="00855A81">
            <w:pPr>
              <w:rPr>
                <w:sz w:val="18"/>
                <w:szCs w:val="20"/>
              </w:rPr>
            </w:pPr>
          </w:p>
        </w:tc>
        <w:tc>
          <w:tcPr>
            <w:tcW w:w="2880" w:type="dxa"/>
          </w:tcPr>
          <w:p w14:paraId="160BC168" w14:textId="77777777" w:rsidR="00855A81" w:rsidRPr="00F16F7A" w:rsidRDefault="00855A81" w:rsidP="00855A81">
            <w:pPr>
              <w:rPr>
                <w:sz w:val="18"/>
                <w:szCs w:val="20"/>
              </w:rPr>
            </w:pPr>
          </w:p>
        </w:tc>
      </w:tr>
    </w:tbl>
    <w:p w14:paraId="71EE1381" w14:textId="7A16363B" w:rsidR="00944BB0" w:rsidRPr="00F16F7A" w:rsidRDefault="00944BB0" w:rsidP="00944BB0">
      <w:pPr>
        <w:spacing w:line="240" w:lineRule="auto"/>
        <w:rPr>
          <w:sz w:val="20"/>
        </w:rPr>
      </w:pPr>
      <w:r w:rsidRPr="00F16F7A">
        <w:rPr>
          <w:sz w:val="20"/>
        </w:rPr>
        <w:br/>
      </w:r>
      <w:r w:rsidR="00EB32FC" w:rsidRPr="00F16F7A">
        <w:rPr>
          <w:rStyle w:val="Heading1Char"/>
          <w:sz w:val="28"/>
        </w:rPr>
        <w:t>Long Tones</w:t>
      </w:r>
      <w:r w:rsidRPr="00F16F7A">
        <w:rPr>
          <w:sz w:val="20"/>
        </w:rPr>
        <w:br/>
      </w:r>
      <w:r w:rsidRPr="00F16F7A">
        <w:rPr>
          <w:b/>
          <w:bCs/>
          <w:sz w:val="20"/>
        </w:rPr>
        <w:t>General Objectives</w:t>
      </w:r>
      <w:r w:rsidRPr="00F16F7A">
        <w:rPr>
          <w:sz w:val="20"/>
        </w:rPr>
        <w:br/>
        <w:t>-Straight line sound/no bumps in the sound</w:t>
      </w:r>
      <w:r w:rsidRPr="00F16F7A">
        <w:rPr>
          <w:sz w:val="20"/>
        </w:rPr>
        <w:br/>
        <w:t>-Tenuto articulation/notes are “touching”/smooth sound</w:t>
      </w:r>
      <w:r w:rsidRPr="00F16F7A">
        <w:rPr>
          <w:sz w:val="20"/>
        </w:rPr>
        <w:br/>
        <w:t>-Two measures in one breath/deep breath</w:t>
      </w:r>
      <w:r w:rsidRPr="00F16F7A">
        <w:rPr>
          <w:sz w:val="20"/>
        </w:rPr>
        <w:br/>
      </w:r>
      <w:r w:rsidRPr="00F16F7A">
        <w:rPr>
          <w:sz w:val="20"/>
        </w:rPr>
        <w:br/>
      </w:r>
      <w:r w:rsidRPr="00F16F7A">
        <w:rPr>
          <w:b/>
          <w:bCs/>
          <w:sz w:val="20"/>
        </w:rPr>
        <w:t>Instrument Specific Objectives</w:t>
      </w:r>
      <w:r w:rsidRPr="00F16F7A">
        <w:rPr>
          <w:b/>
          <w:bCs/>
          <w:sz w:val="20"/>
        </w:rPr>
        <w:br/>
      </w:r>
      <w:r w:rsidRPr="00F16F7A">
        <w:rPr>
          <w:sz w:val="20"/>
        </w:rPr>
        <w:t>-Tall mouth</w:t>
      </w:r>
      <w:proofErr w:type="gramStart"/>
      <w:r w:rsidRPr="00F16F7A">
        <w:rPr>
          <w:sz w:val="20"/>
        </w:rPr>
        <w:t>/”</w:t>
      </w:r>
      <w:proofErr w:type="spellStart"/>
      <w:r w:rsidRPr="00F16F7A">
        <w:rPr>
          <w:sz w:val="20"/>
        </w:rPr>
        <w:t>toh</w:t>
      </w:r>
      <w:proofErr w:type="spellEnd"/>
      <w:proofErr w:type="gramEnd"/>
      <w:r w:rsidRPr="00F16F7A">
        <w:rPr>
          <w:sz w:val="20"/>
        </w:rPr>
        <w:t>”/open teeth for brass and saxophone</w:t>
      </w:r>
      <w:r w:rsidRPr="00F16F7A">
        <w:rPr>
          <w:sz w:val="20"/>
        </w:rPr>
        <w:br/>
        <w:t>-Aperture size, triangle of fog and air direction for flute</w:t>
      </w:r>
      <w:r w:rsidRPr="00F16F7A">
        <w:rPr>
          <w:sz w:val="20"/>
        </w:rPr>
        <w:br/>
        <w:t>-Amount of mouthpiece in mouth, instrument angle, and firm embouchure for clarinet/sax</w:t>
      </w:r>
      <w:r w:rsidRPr="00F16F7A">
        <w:rPr>
          <w:sz w:val="20"/>
        </w:rPr>
        <w:br/>
        <w:t>-Stickings, stick height, evenness between left and right hand for percussion</w:t>
      </w:r>
    </w:p>
    <w:p w14:paraId="64C15881" w14:textId="16BD54F8" w:rsidR="00944BB0" w:rsidRPr="00F16F7A" w:rsidRDefault="00944BB0" w:rsidP="006F1BF0">
      <w:pPr>
        <w:spacing w:line="240" w:lineRule="auto"/>
        <w:rPr>
          <w:sz w:val="20"/>
        </w:rPr>
      </w:pPr>
      <w:r w:rsidRPr="00F16F7A">
        <w:rPr>
          <w:b/>
          <w:sz w:val="20"/>
        </w:rPr>
        <w:t>Typical Long Tone Protocol</w:t>
      </w:r>
      <w:r w:rsidRPr="00F16F7A">
        <w:rPr>
          <w:sz w:val="20"/>
        </w:rPr>
        <w:br/>
        <w:t>Step 1: Note names</w:t>
      </w:r>
      <w:r w:rsidRPr="00F16F7A">
        <w:rPr>
          <w:sz w:val="20"/>
        </w:rPr>
        <w:br/>
        <w:t>Step 2: Brass buzz/woodwinds and percussion play</w:t>
      </w:r>
      <w:r w:rsidRPr="00F16F7A">
        <w:rPr>
          <w:sz w:val="20"/>
        </w:rPr>
        <w:br/>
        <w:t>Step 3: Repeat after instructor</w:t>
      </w:r>
      <w:r w:rsidRPr="00F16F7A">
        <w:rPr>
          <w:sz w:val="20"/>
        </w:rPr>
        <w:br/>
        <w:t>Step 4: Play together</w:t>
      </w:r>
    </w:p>
    <w:p w14:paraId="7B9E2530" w14:textId="7B071BDC" w:rsidR="00EB32FC" w:rsidRPr="00F16F7A" w:rsidRDefault="00EB32FC" w:rsidP="00944BB0">
      <w:pPr>
        <w:pStyle w:val="Heading1"/>
        <w:rPr>
          <w:sz w:val="28"/>
        </w:rPr>
      </w:pPr>
      <w:r w:rsidRPr="00F16F7A">
        <w:rPr>
          <w:sz w:val="28"/>
        </w:rPr>
        <w:t>Slur</w:t>
      </w:r>
      <w:r w:rsidR="00944BB0" w:rsidRPr="00F16F7A">
        <w:rPr>
          <w:sz w:val="28"/>
        </w:rPr>
        <w:t xml:space="preserve"> Warm-Ups</w:t>
      </w:r>
    </w:p>
    <w:p w14:paraId="4D3E3B80" w14:textId="77777777" w:rsidR="00944BB0" w:rsidRPr="00F16F7A" w:rsidRDefault="00944BB0" w:rsidP="00944BB0">
      <w:pPr>
        <w:widowControl w:val="0"/>
        <w:rPr>
          <w:sz w:val="20"/>
        </w:rPr>
      </w:pPr>
      <w:r w:rsidRPr="00F16F7A">
        <w:rPr>
          <w:b/>
          <w:bCs/>
          <w:sz w:val="20"/>
        </w:rPr>
        <w:t>Instrument Specific Objectives:</w:t>
      </w:r>
      <w:r w:rsidRPr="00F16F7A">
        <w:rPr>
          <w:sz w:val="20"/>
        </w:rPr>
        <w:br/>
        <w:t>-Flexibility, embouchure strength, and range for brass players</w:t>
      </w:r>
      <w:r w:rsidRPr="00F16F7A">
        <w:rPr>
          <w:sz w:val="20"/>
        </w:rPr>
        <w:br/>
        <w:t>-Hand and finger technique, range development for woodwinds</w:t>
      </w:r>
      <w:r w:rsidRPr="00F16F7A">
        <w:rPr>
          <w:sz w:val="20"/>
        </w:rPr>
        <w:br/>
        <w:t>-Sixteenth note permutations, right hand lead sticking, diddles, flams, accents and taps for percussion</w:t>
      </w:r>
    </w:p>
    <w:p w14:paraId="28DADFD9" w14:textId="42E068B5" w:rsidR="00944BB0" w:rsidRPr="00F16F7A" w:rsidRDefault="00944BB0" w:rsidP="00944BB0">
      <w:pPr>
        <w:widowControl w:val="0"/>
        <w:rPr>
          <w:i/>
          <w:iCs/>
          <w:sz w:val="20"/>
        </w:rPr>
      </w:pPr>
      <w:r w:rsidRPr="00F16F7A">
        <w:rPr>
          <w:b/>
          <w:sz w:val="20"/>
        </w:rPr>
        <w:t>Typical Slur Protocol</w:t>
      </w:r>
      <w:r w:rsidRPr="00F16F7A">
        <w:rPr>
          <w:sz w:val="20"/>
        </w:rPr>
        <w:br/>
        <w:t>Step 1: Fingerings reinforcement</w:t>
      </w:r>
      <w:r w:rsidRPr="00F16F7A">
        <w:rPr>
          <w:sz w:val="20"/>
        </w:rPr>
        <w:br/>
        <w:t>Step 2: Repeat after Instructor (brass buzz on mouthpieces)</w:t>
      </w:r>
      <w:r w:rsidRPr="00F16F7A">
        <w:rPr>
          <w:sz w:val="20"/>
        </w:rPr>
        <w:br/>
        <w:t>Step 3: Repeat after instructor (brass on instruments)</w:t>
      </w:r>
      <w:r w:rsidRPr="00F16F7A">
        <w:rPr>
          <w:sz w:val="20"/>
        </w:rPr>
        <w:br/>
        <w:t>Step 4: Play together</w:t>
      </w:r>
      <w:r w:rsidRPr="00F16F7A">
        <w:rPr>
          <w:sz w:val="20"/>
        </w:rPr>
        <w:br/>
      </w:r>
      <w:r w:rsidRPr="00F16F7A">
        <w:rPr>
          <w:sz w:val="20"/>
        </w:rPr>
        <w:br/>
      </w:r>
      <w:r w:rsidRPr="00F16F7A">
        <w:rPr>
          <w:i/>
          <w:iCs/>
          <w:sz w:val="20"/>
        </w:rPr>
        <w:t xml:space="preserve">Since long tones and slurs are simple exercises, they are one of the best times to consistently reinforce </w:t>
      </w:r>
      <w:r w:rsidRPr="00F16F7A">
        <w:rPr>
          <w:i/>
          <w:iCs/>
          <w:sz w:val="20"/>
        </w:rPr>
        <w:lastRenderedPageBreak/>
        <w:t>fundamentals like posture, hand position, instrument angles, fulcrum, and grip.  Choose one objective per class to concentrate on and consistently reinforce during long tones (ex. straight line sound, right hand position, stick height).</w:t>
      </w:r>
    </w:p>
    <w:p w14:paraId="07A82944" w14:textId="14112FA3" w:rsidR="00944BB0" w:rsidRPr="00F16F7A" w:rsidRDefault="00EB32FC" w:rsidP="00944BB0">
      <w:pPr>
        <w:widowControl w:val="0"/>
        <w:rPr>
          <w:sz w:val="20"/>
        </w:rPr>
      </w:pPr>
      <w:r w:rsidRPr="00F16F7A">
        <w:rPr>
          <w:rStyle w:val="Heading1Char"/>
          <w:sz w:val="28"/>
        </w:rPr>
        <w:t>S</w:t>
      </w:r>
      <w:r w:rsidR="00944BB0" w:rsidRPr="00F16F7A">
        <w:rPr>
          <w:rStyle w:val="Heading1Char"/>
          <w:sz w:val="28"/>
        </w:rPr>
        <w:t>cale Studies</w:t>
      </w:r>
      <w:r w:rsidR="00944BB0" w:rsidRPr="00F16F7A">
        <w:rPr>
          <w:sz w:val="20"/>
        </w:rPr>
        <w:br/>
      </w:r>
      <w:r w:rsidR="00944BB0" w:rsidRPr="00F16F7A">
        <w:rPr>
          <w:b/>
          <w:sz w:val="20"/>
        </w:rPr>
        <w:t>Typical Scale Protocol</w:t>
      </w:r>
      <w:r w:rsidR="00944BB0" w:rsidRPr="00F16F7A">
        <w:rPr>
          <w:sz w:val="20"/>
        </w:rPr>
        <w:br/>
        <w:t>Step 1: Scale Introduction (written on scale sheets)</w:t>
      </w:r>
      <w:r w:rsidR="00944BB0" w:rsidRPr="00F16F7A">
        <w:rPr>
          <w:sz w:val="20"/>
        </w:rPr>
        <w:br/>
        <w:t xml:space="preserve"> </w:t>
      </w:r>
      <w:r w:rsidR="00944BB0" w:rsidRPr="00F16F7A">
        <w:rPr>
          <w:sz w:val="20"/>
        </w:rPr>
        <w:tab/>
        <w:t>“Concert ____ Major Scale, My _______ Scale.  Notes changed by the key signature are ______.  My critical note is _____.”</w:t>
      </w:r>
      <w:r w:rsidR="00944BB0" w:rsidRPr="00F16F7A">
        <w:rPr>
          <w:sz w:val="20"/>
        </w:rPr>
        <w:br/>
        <w:t xml:space="preserve"> </w:t>
      </w:r>
      <w:r w:rsidR="00944BB0" w:rsidRPr="00F16F7A">
        <w:rPr>
          <w:sz w:val="20"/>
        </w:rPr>
        <w:tab/>
      </w:r>
      <w:r w:rsidR="00944BB0" w:rsidRPr="00F16F7A">
        <w:rPr>
          <w:i/>
          <w:sz w:val="20"/>
        </w:rPr>
        <w:t>Critical note definition: The most missed note in a key signature.  The 4</w:t>
      </w:r>
      <w:r w:rsidR="00944BB0" w:rsidRPr="00F16F7A">
        <w:rPr>
          <w:i/>
          <w:sz w:val="20"/>
          <w:vertAlign w:val="superscript"/>
        </w:rPr>
        <w:t>th</w:t>
      </w:r>
      <w:r w:rsidR="00944BB0" w:rsidRPr="00F16F7A">
        <w:rPr>
          <w:i/>
          <w:sz w:val="20"/>
        </w:rPr>
        <w:t xml:space="preserve"> scale degree in Concert </w:t>
      </w:r>
      <w:proofErr w:type="spellStart"/>
      <w:r w:rsidR="00944BB0" w:rsidRPr="00F16F7A">
        <w:rPr>
          <w:i/>
          <w:sz w:val="20"/>
        </w:rPr>
        <w:t>Eb</w:t>
      </w:r>
      <w:proofErr w:type="spellEnd"/>
      <w:r w:rsidR="00944BB0" w:rsidRPr="00F16F7A">
        <w:rPr>
          <w:i/>
          <w:sz w:val="20"/>
        </w:rPr>
        <w:t xml:space="preserve"> and Ab </w:t>
      </w:r>
      <w:r w:rsidR="00F16F7A">
        <w:rPr>
          <w:i/>
          <w:sz w:val="20"/>
        </w:rPr>
        <w:br/>
      </w:r>
      <w:r w:rsidR="00F16F7A">
        <w:rPr>
          <w:i/>
          <w:sz w:val="20"/>
        </w:rPr>
        <w:tab/>
      </w:r>
      <w:r w:rsidR="00944BB0" w:rsidRPr="00F16F7A">
        <w:rPr>
          <w:i/>
          <w:sz w:val="20"/>
        </w:rPr>
        <w:t>and the 7</w:t>
      </w:r>
      <w:r w:rsidR="00944BB0" w:rsidRPr="00F16F7A">
        <w:rPr>
          <w:i/>
          <w:sz w:val="20"/>
          <w:vertAlign w:val="superscript"/>
        </w:rPr>
        <w:t>th</w:t>
      </w:r>
      <w:r w:rsidR="00944BB0" w:rsidRPr="00F16F7A">
        <w:rPr>
          <w:i/>
          <w:sz w:val="20"/>
        </w:rPr>
        <w:t xml:space="preserve"> scale degree in Concert F and Bb.</w:t>
      </w:r>
      <w:r w:rsidR="00944BB0" w:rsidRPr="00F16F7A">
        <w:rPr>
          <w:sz w:val="20"/>
        </w:rPr>
        <w:br/>
        <w:t>Step 2: Compare fingerings fo</w:t>
      </w:r>
      <w:r w:rsidR="00F16F7A">
        <w:rPr>
          <w:sz w:val="20"/>
        </w:rPr>
        <w:t>r the critical note and play it</w:t>
      </w:r>
      <w:r w:rsidR="00944BB0" w:rsidRPr="00F16F7A">
        <w:rPr>
          <w:sz w:val="20"/>
        </w:rPr>
        <w:br/>
        <w:t>Step 3: Identify the critical note in the scale</w:t>
      </w:r>
      <w:r w:rsidR="00944BB0" w:rsidRPr="00F16F7A">
        <w:rPr>
          <w:sz w:val="20"/>
        </w:rPr>
        <w:br/>
        <w:t>Step 4: Finger and say note names for the scale</w:t>
      </w:r>
      <w:r w:rsidR="00944BB0" w:rsidRPr="00F16F7A">
        <w:rPr>
          <w:sz w:val="20"/>
        </w:rPr>
        <w:br/>
        <w:t xml:space="preserve">Step 5: Play the scale </w:t>
      </w:r>
    </w:p>
    <w:p w14:paraId="3FC37D22" w14:textId="5E3FBCA0" w:rsidR="002D7B0C" w:rsidRPr="00F16F7A" w:rsidRDefault="002D7B0C" w:rsidP="00944BB0">
      <w:pPr>
        <w:widowControl w:val="0"/>
        <w:rPr>
          <w:sz w:val="20"/>
        </w:rPr>
      </w:pPr>
      <w:r w:rsidRPr="00F16F7A">
        <w:rPr>
          <w:sz w:val="20"/>
        </w:rPr>
        <w:t>Percussion Notes: I have percussion</w:t>
      </w:r>
      <w:r w:rsidR="00606CF0" w:rsidRPr="00F16F7A">
        <w:rPr>
          <w:sz w:val="20"/>
        </w:rPr>
        <w:t xml:space="preserve"> move to the mallet instruments during scales even on pad days</w:t>
      </w:r>
    </w:p>
    <w:p w14:paraId="7A80E79F" w14:textId="1E2F5A33" w:rsidR="002D7B0C" w:rsidRPr="00F16F7A" w:rsidRDefault="00EB32FC" w:rsidP="006F1BF0">
      <w:pPr>
        <w:spacing w:line="240" w:lineRule="auto"/>
        <w:rPr>
          <w:sz w:val="20"/>
        </w:rPr>
      </w:pPr>
      <w:r w:rsidRPr="00F16F7A">
        <w:rPr>
          <w:rStyle w:val="Heading1Char"/>
          <w:sz w:val="28"/>
        </w:rPr>
        <w:t>Articulation</w:t>
      </w:r>
      <w:r w:rsidR="002D7B0C" w:rsidRPr="00F16F7A">
        <w:rPr>
          <w:sz w:val="20"/>
        </w:rPr>
        <w:br/>
      </w:r>
      <w:r w:rsidR="002D7B0C" w:rsidRPr="00F16F7A">
        <w:rPr>
          <w:b/>
          <w:sz w:val="20"/>
        </w:rPr>
        <w:t>Typical Articulation Protocol</w:t>
      </w:r>
      <w:r w:rsidR="002D7B0C" w:rsidRPr="00F16F7A">
        <w:rPr>
          <w:sz w:val="20"/>
        </w:rPr>
        <w:br/>
        <w:t>Step 1: Air without instrument, hand under chin</w:t>
      </w:r>
      <w:r w:rsidR="002D7B0C" w:rsidRPr="00F16F7A">
        <w:rPr>
          <w:sz w:val="20"/>
        </w:rPr>
        <w:br/>
        <w:t>Step 2: Air with instrument, hand under chin (if possible with instrument)</w:t>
      </w:r>
      <w:r w:rsidR="002D7B0C" w:rsidRPr="00F16F7A">
        <w:rPr>
          <w:sz w:val="20"/>
        </w:rPr>
        <w:br/>
        <w:t>Step 3: Concert F, hand under chin (if possible with instrument)</w:t>
      </w:r>
    </w:p>
    <w:p w14:paraId="19A42641" w14:textId="2265912C" w:rsidR="002D7B0C" w:rsidRPr="00F16F7A" w:rsidRDefault="002D7B0C" w:rsidP="006F1BF0">
      <w:pPr>
        <w:spacing w:line="240" w:lineRule="auto"/>
        <w:rPr>
          <w:sz w:val="20"/>
        </w:rPr>
      </w:pPr>
      <w:r w:rsidRPr="00F16F7A">
        <w:rPr>
          <w:sz w:val="20"/>
        </w:rPr>
        <w:t xml:space="preserve">Percussion Notes: </w:t>
      </w:r>
      <w:r w:rsidR="00606CF0" w:rsidRPr="00F16F7A">
        <w:rPr>
          <w:sz w:val="20"/>
        </w:rPr>
        <w:t xml:space="preserve">I will assign percussion a rudiment to work on during articulation (flams, diddles, buzz strokes, paradiddles, </w:t>
      </w:r>
      <w:proofErr w:type="spellStart"/>
      <w:r w:rsidR="00606CF0" w:rsidRPr="00F16F7A">
        <w:rPr>
          <w:sz w:val="20"/>
        </w:rPr>
        <w:t>etc</w:t>
      </w:r>
      <w:proofErr w:type="spellEnd"/>
      <w:r w:rsidR="00606CF0" w:rsidRPr="00F16F7A">
        <w:rPr>
          <w:sz w:val="20"/>
        </w:rPr>
        <w:t>)</w:t>
      </w:r>
    </w:p>
    <w:p w14:paraId="66F8DAA9" w14:textId="745A071D" w:rsidR="002D7B0C" w:rsidRPr="00F16F7A" w:rsidRDefault="00EB32FC" w:rsidP="006F1BF0">
      <w:pPr>
        <w:spacing w:line="240" w:lineRule="auto"/>
        <w:rPr>
          <w:sz w:val="20"/>
        </w:rPr>
      </w:pPr>
      <w:r w:rsidRPr="00F16F7A">
        <w:rPr>
          <w:rStyle w:val="Heading1Char"/>
          <w:sz w:val="28"/>
        </w:rPr>
        <w:t>Tone</w:t>
      </w:r>
      <w:r w:rsidR="002D7B0C" w:rsidRPr="00F16F7A">
        <w:rPr>
          <w:rStyle w:val="Heading1Char"/>
          <w:sz w:val="28"/>
        </w:rPr>
        <w:t>/Individual</w:t>
      </w:r>
      <w:r w:rsidRPr="00F16F7A">
        <w:rPr>
          <w:rStyle w:val="Heading1Char"/>
          <w:sz w:val="28"/>
        </w:rPr>
        <w:t xml:space="preserve"> Check</w:t>
      </w:r>
      <w:r w:rsidR="002D7B0C" w:rsidRPr="00F16F7A">
        <w:rPr>
          <w:rStyle w:val="Heading1Char"/>
          <w:sz w:val="28"/>
        </w:rPr>
        <w:t>s with Tonal Energy</w:t>
      </w:r>
      <w:r w:rsidR="002D7B0C" w:rsidRPr="00F16F7A">
        <w:rPr>
          <w:sz w:val="20"/>
        </w:rPr>
        <w:br/>
      </w:r>
      <w:r w:rsidR="002D7B0C" w:rsidRPr="00F16F7A">
        <w:rPr>
          <w:b/>
          <w:sz w:val="20"/>
        </w:rPr>
        <w:t>Concepts to cycle through and check individually throughout the year</w:t>
      </w:r>
      <w:r w:rsidR="002D7B0C" w:rsidRPr="00F16F7A">
        <w:rPr>
          <w:sz w:val="20"/>
        </w:rPr>
        <w:br/>
        <w:t>-Concert F: Brass tall mouth/</w:t>
      </w:r>
      <w:proofErr w:type="spellStart"/>
      <w:r w:rsidR="002D7B0C" w:rsidRPr="00F16F7A">
        <w:rPr>
          <w:sz w:val="20"/>
        </w:rPr>
        <w:t>toh</w:t>
      </w:r>
      <w:proofErr w:type="spellEnd"/>
      <w:r w:rsidR="002D7B0C" w:rsidRPr="00F16F7A">
        <w:rPr>
          <w:sz w:val="20"/>
        </w:rPr>
        <w:t>/teeth apart, Clarinet firmness/mouthpiece amount/reed placement/lower lip position, Flute aperture size and shape/air direction, Percussion grip and stroke</w:t>
      </w:r>
      <w:r w:rsidR="002D7B0C" w:rsidRPr="00F16F7A">
        <w:rPr>
          <w:sz w:val="20"/>
        </w:rPr>
        <w:br/>
        <w:t>-Concert F: Straight line sound, attacks, breathing technique, articulation (especially tenuto for beginners), tuning slide adjustments for brass</w:t>
      </w:r>
      <w:r w:rsidR="002D7B0C" w:rsidRPr="00F16F7A">
        <w:rPr>
          <w:sz w:val="20"/>
        </w:rPr>
        <w:br/>
        <w:t>-Low Concert Bb (Horns low C): tone, straight line sound, articulation, cheek puffing</w:t>
      </w:r>
      <w:r w:rsidR="002D7B0C" w:rsidRPr="00F16F7A">
        <w:rPr>
          <w:sz w:val="20"/>
        </w:rPr>
        <w:br/>
        <w:t>-High Concert Bb (Horns High C): tone, straight line sound, articulation, tension</w:t>
      </w:r>
      <w:r w:rsidR="002D7B0C" w:rsidRPr="00F16F7A">
        <w:rPr>
          <w:sz w:val="20"/>
        </w:rPr>
        <w:br/>
        <w:t>-Trumpets: low D 1/3 slide pull (check for accuracy)</w:t>
      </w:r>
      <w:r w:rsidR="002D7B0C" w:rsidRPr="00F16F7A">
        <w:rPr>
          <w:sz w:val="20"/>
        </w:rPr>
        <w:br/>
        <w:t>-Trombone: check positions</w:t>
      </w:r>
      <w:r w:rsidR="002D7B0C" w:rsidRPr="00F16F7A">
        <w:rPr>
          <w:sz w:val="20"/>
        </w:rPr>
        <w:br/>
        <w:t>-Clarinet: low G, F, E, and register notes</w:t>
      </w:r>
      <w:r w:rsidR="002D7B0C" w:rsidRPr="00F16F7A">
        <w:rPr>
          <w:sz w:val="20"/>
        </w:rPr>
        <w:br/>
        <w:t>-Flute: low and high note air direction/ air speed/ aperture changes</w:t>
      </w:r>
      <w:r w:rsidR="002D7B0C" w:rsidRPr="00F16F7A">
        <w:rPr>
          <w:sz w:val="20"/>
        </w:rPr>
        <w:br/>
        <w:t>-Percussion: diddles, flams, accents, buzz strokes</w:t>
      </w:r>
      <w:r w:rsidR="002D7B0C" w:rsidRPr="00F16F7A">
        <w:rPr>
          <w:sz w:val="20"/>
        </w:rPr>
        <w:br/>
      </w:r>
      <w:r w:rsidR="002D7B0C" w:rsidRPr="00F16F7A">
        <w:rPr>
          <w:sz w:val="20"/>
        </w:rPr>
        <w:br/>
        <w:t xml:space="preserve">Note: I listen to one third of the class every day to do these checks.  I give students the option of sitting and listening to what I am doing with these individuals or to open their method book and finger through an assigned song.  </w:t>
      </w:r>
    </w:p>
    <w:p w14:paraId="25FAAD31" w14:textId="67E3AC25" w:rsidR="002D7B0C" w:rsidRPr="00F16F7A" w:rsidRDefault="002D7B0C" w:rsidP="006F1BF0">
      <w:pPr>
        <w:spacing w:line="240" w:lineRule="auto"/>
        <w:rPr>
          <w:i/>
          <w:sz w:val="20"/>
        </w:rPr>
      </w:pPr>
      <w:r w:rsidRPr="00F16F7A">
        <w:rPr>
          <w:b/>
          <w:sz w:val="20"/>
        </w:rPr>
        <w:t xml:space="preserve">Important!  </w:t>
      </w:r>
      <w:r w:rsidRPr="00F16F7A">
        <w:rPr>
          <w:i/>
          <w:sz w:val="20"/>
        </w:rPr>
        <w:t xml:space="preserve">These individual checks are perhaps the most important objective we do each day in </w:t>
      </w:r>
      <w:r w:rsidR="00606CF0" w:rsidRPr="00F16F7A">
        <w:rPr>
          <w:i/>
          <w:sz w:val="20"/>
        </w:rPr>
        <w:t xml:space="preserve">beginning </w:t>
      </w:r>
      <w:r w:rsidRPr="00F16F7A">
        <w:rPr>
          <w:i/>
          <w:sz w:val="20"/>
        </w:rPr>
        <w:t>band class.  This is where students receive timely formative feedback to improve their playing and to grow in their confidence and independence.</w:t>
      </w:r>
    </w:p>
    <w:p w14:paraId="1956B4D4" w14:textId="110711B9" w:rsidR="00EB32FC" w:rsidRPr="00F16F7A" w:rsidRDefault="00EB32FC" w:rsidP="00F31918">
      <w:pPr>
        <w:pStyle w:val="Heading1"/>
        <w:rPr>
          <w:sz w:val="28"/>
        </w:rPr>
      </w:pPr>
      <w:r w:rsidRPr="00F16F7A">
        <w:rPr>
          <w:sz w:val="28"/>
        </w:rPr>
        <w:lastRenderedPageBreak/>
        <w:t>Rhythm Counting</w:t>
      </w:r>
    </w:p>
    <w:p w14:paraId="75C58D21" w14:textId="18972A3A" w:rsidR="007C7F2F" w:rsidRDefault="00855A81" w:rsidP="007C7F2F">
      <w:pPr>
        <w:spacing w:line="240" w:lineRule="auto"/>
        <w:rPr>
          <w:rStyle w:val="Heading1Char"/>
          <w:sz w:val="28"/>
        </w:rPr>
      </w:pPr>
      <w:r>
        <w:rPr>
          <w:sz w:val="20"/>
        </w:rPr>
        <w:t>I use</w:t>
      </w:r>
      <w:r w:rsidR="007C7F2F">
        <w:rPr>
          <w:sz w:val="20"/>
        </w:rPr>
        <w:t xml:space="preserve"> my own rhythm sheets (Rhythm Masters) for learning rhythms and my counting system.</w:t>
      </w:r>
      <w:bookmarkStart w:id="0" w:name="_GoBack"/>
      <w:bookmarkEnd w:id="0"/>
    </w:p>
    <w:p w14:paraId="2A8B586C" w14:textId="015916B5" w:rsidR="007C7F2F" w:rsidRPr="00455EF3" w:rsidRDefault="007C7F2F" w:rsidP="007C7F2F">
      <w:pPr>
        <w:spacing w:line="240" w:lineRule="auto"/>
        <w:rPr>
          <w:rStyle w:val="Heading1Char"/>
          <w:rFonts w:asciiTheme="minorHAnsi" w:eastAsiaTheme="minorHAnsi" w:hAnsiTheme="minorHAnsi" w:cstheme="minorBidi"/>
          <w:bCs/>
          <w:color w:val="auto"/>
          <w:sz w:val="20"/>
          <w:szCs w:val="22"/>
        </w:rPr>
      </w:pPr>
      <w:r>
        <w:rPr>
          <w:rStyle w:val="Heading1Char"/>
          <w:sz w:val="28"/>
        </w:rPr>
        <w:t xml:space="preserve">Rhythm </w:t>
      </w:r>
      <w:r>
        <w:rPr>
          <w:rStyle w:val="Heading1Char"/>
          <w:sz w:val="28"/>
        </w:rPr>
        <w:t>Master</w:t>
      </w:r>
      <w:r>
        <w:rPr>
          <w:rStyle w:val="Heading1Char"/>
          <w:sz w:val="28"/>
        </w:rPr>
        <w:t xml:space="preserve"> Counting Protocol</w:t>
      </w:r>
      <w:r>
        <w:rPr>
          <w:rStyle w:val="Heading1Char"/>
          <w:sz w:val="28"/>
        </w:rPr>
        <w:br/>
      </w:r>
      <w:r w:rsidRPr="00455EF3">
        <w:rPr>
          <w:bCs/>
          <w:sz w:val="20"/>
        </w:rPr>
        <w:t>Step 1: Write the counting above rhythms (one measure or entire line depending on difficulty and new/review)</w:t>
      </w:r>
      <w:r w:rsidRPr="00455EF3">
        <w:rPr>
          <w:bCs/>
          <w:sz w:val="20"/>
        </w:rPr>
        <w:br/>
        <w:t xml:space="preserve">Step 2: Check for understanding (cold call, pre-select) using doc camera (exemplar, no pencil kids </w:t>
      </w:r>
      <w:r w:rsidRPr="00455EF3">
        <w:rPr>
          <w:rFonts w:ascii="Segoe UI Emoji" w:eastAsia="Segoe UI Emoji" w:hAnsi="Segoe UI Emoji" w:cs="Segoe UI Emoji"/>
          <w:bCs/>
          <w:sz w:val="20"/>
        </w:rPr>
        <w:t>😊</w:t>
      </w:r>
      <w:r w:rsidRPr="00455EF3">
        <w:rPr>
          <w:bCs/>
          <w:sz w:val="20"/>
        </w:rPr>
        <w:t>)</w:t>
      </w:r>
      <w:r w:rsidRPr="00455EF3">
        <w:rPr>
          <w:bCs/>
          <w:sz w:val="20"/>
        </w:rPr>
        <w:br/>
        <w:t>Step 3: I count/tap/pat, students listen tap/pat with metronome on (tempo 90 for non-sixteenth rhythms,</w:t>
      </w:r>
      <w:r w:rsidRPr="00455EF3">
        <w:rPr>
          <w:bCs/>
          <w:sz w:val="20"/>
        </w:rPr>
        <w:br/>
        <w:t xml:space="preserve">              tempo 60 for sixteenth rhythms) two times (once if an easier rhythm or review)</w:t>
      </w:r>
      <w:r w:rsidRPr="00455EF3">
        <w:rPr>
          <w:bCs/>
          <w:sz w:val="20"/>
        </w:rPr>
        <w:br/>
        <w:t>Step 4: Students count/tap/pat 2-3 times</w:t>
      </w:r>
      <w:r>
        <w:rPr>
          <w:bCs/>
          <w:sz w:val="20"/>
        </w:rPr>
        <w:t xml:space="preserve"> with me counting out loud as well</w:t>
      </w:r>
      <w:r w:rsidRPr="00455EF3">
        <w:rPr>
          <w:bCs/>
          <w:sz w:val="20"/>
        </w:rPr>
        <w:t xml:space="preserve"> </w:t>
      </w:r>
      <w:r>
        <w:rPr>
          <w:bCs/>
          <w:sz w:val="20"/>
        </w:rPr>
        <w:br/>
        <w:t xml:space="preserve">Step 5: Students count on their own </w:t>
      </w:r>
      <w:r w:rsidRPr="00455EF3">
        <w:rPr>
          <w:bCs/>
          <w:sz w:val="20"/>
        </w:rPr>
        <w:t>(vary by having sections, sid</w:t>
      </w:r>
      <w:r>
        <w:rPr>
          <w:bCs/>
          <w:sz w:val="20"/>
        </w:rPr>
        <w:t xml:space="preserve">es of room, male/female, </w:t>
      </w:r>
      <w:proofErr w:type="spellStart"/>
      <w:r>
        <w:rPr>
          <w:bCs/>
          <w:sz w:val="20"/>
        </w:rPr>
        <w:t>etc</w:t>
      </w:r>
      <w:proofErr w:type="spellEnd"/>
      <w:r>
        <w:rPr>
          <w:bCs/>
          <w:sz w:val="20"/>
        </w:rPr>
        <w:t>)</w:t>
      </w:r>
      <w:r>
        <w:rPr>
          <w:bCs/>
          <w:sz w:val="20"/>
        </w:rPr>
        <w:br/>
        <w:t>Step 6</w:t>
      </w:r>
      <w:r w:rsidRPr="00455EF3">
        <w:rPr>
          <w:bCs/>
          <w:sz w:val="20"/>
        </w:rPr>
        <w:t>: Student counting checkoffs</w:t>
      </w:r>
      <w:r>
        <w:rPr>
          <w:bCs/>
          <w:sz w:val="20"/>
        </w:rPr>
        <w:t xml:space="preserve"> in pairs</w:t>
      </w:r>
      <w:r w:rsidRPr="00455EF3">
        <w:rPr>
          <w:bCs/>
          <w:sz w:val="20"/>
        </w:rPr>
        <w:t xml:space="preserve"> (if I feel it is an essential line to check-off)</w:t>
      </w:r>
    </w:p>
    <w:p w14:paraId="3ECBDF22" w14:textId="2B173290" w:rsidR="007C7F2F" w:rsidRPr="00455EF3" w:rsidRDefault="007C7F2F" w:rsidP="007C7F2F">
      <w:pPr>
        <w:spacing w:line="240" w:lineRule="auto"/>
        <w:rPr>
          <w:rStyle w:val="Heading1Char"/>
          <w:rFonts w:asciiTheme="minorHAnsi" w:eastAsiaTheme="minorHAnsi" w:hAnsiTheme="minorHAnsi" w:cstheme="minorBidi"/>
          <w:bCs/>
          <w:color w:val="auto"/>
          <w:sz w:val="20"/>
          <w:szCs w:val="22"/>
        </w:rPr>
      </w:pPr>
      <w:r>
        <w:rPr>
          <w:rStyle w:val="Heading1Char"/>
          <w:sz w:val="28"/>
        </w:rPr>
        <w:t xml:space="preserve">Rhythm </w:t>
      </w:r>
      <w:r>
        <w:rPr>
          <w:rStyle w:val="Heading1Char"/>
          <w:sz w:val="28"/>
        </w:rPr>
        <w:t>Master</w:t>
      </w:r>
      <w:r>
        <w:rPr>
          <w:rStyle w:val="Heading1Char"/>
          <w:sz w:val="28"/>
        </w:rPr>
        <w:t xml:space="preserve"> Counting/Playing Protocol </w:t>
      </w:r>
      <w:r>
        <w:rPr>
          <w:rStyle w:val="Heading1Char"/>
          <w:sz w:val="28"/>
        </w:rPr>
        <w:br/>
      </w:r>
      <w:r>
        <w:rPr>
          <w:bCs/>
          <w:sz w:val="20"/>
        </w:rPr>
        <w:t>Step 1</w:t>
      </w:r>
      <w:r w:rsidRPr="00455EF3">
        <w:rPr>
          <w:bCs/>
          <w:sz w:val="20"/>
        </w:rPr>
        <w:t>: I count/tap/pat, students listen tap/pat with metronome on (tempo 90 for non-sixteenth rhythms,</w:t>
      </w:r>
      <w:r w:rsidRPr="00455EF3">
        <w:rPr>
          <w:bCs/>
          <w:sz w:val="20"/>
        </w:rPr>
        <w:br/>
        <w:t xml:space="preserve">              tempo 60 for sixteenth rhythms) two times (once if an easier rhythm or review)</w:t>
      </w:r>
      <w:r>
        <w:rPr>
          <w:bCs/>
          <w:sz w:val="20"/>
        </w:rPr>
        <w:br/>
        <w:t>Step 2</w:t>
      </w:r>
      <w:r w:rsidRPr="00455EF3">
        <w:rPr>
          <w:bCs/>
          <w:sz w:val="20"/>
        </w:rPr>
        <w:t>: Students count/tap/pat 2-3 times</w:t>
      </w:r>
      <w:r>
        <w:rPr>
          <w:bCs/>
          <w:sz w:val="20"/>
        </w:rPr>
        <w:t xml:space="preserve"> with me counting out loud as well</w:t>
      </w:r>
      <w:r w:rsidRPr="00455EF3">
        <w:rPr>
          <w:bCs/>
          <w:sz w:val="20"/>
        </w:rPr>
        <w:t xml:space="preserve"> </w:t>
      </w:r>
      <w:r>
        <w:rPr>
          <w:bCs/>
          <w:sz w:val="20"/>
        </w:rPr>
        <w:br/>
        <w:t>Step 3</w:t>
      </w:r>
      <w:r w:rsidRPr="00455EF3">
        <w:rPr>
          <w:bCs/>
          <w:sz w:val="20"/>
        </w:rPr>
        <w:t xml:space="preserve">: </w:t>
      </w:r>
      <w:r>
        <w:rPr>
          <w:bCs/>
          <w:sz w:val="20"/>
        </w:rPr>
        <w:t>I play the line on a concert F or Bb while students air and finger two times (model how to count rests)</w:t>
      </w:r>
      <w:r>
        <w:rPr>
          <w:bCs/>
          <w:sz w:val="20"/>
        </w:rPr>
        <w:br/>
        <w:t xml:space="preserve">Step 4: Students play the line and </w:t>
      </w:r>
      <w:r w:rsidRPr="00630110">
        <w:rPr>
          <w:bCs/>
          <w:sz w:val="20"/>
          <w:u w:val="single"/>
        </w:rPr>
        <w:t>count rests out loud</w:t>
      </w:r>
      <w:r>
        <w:rPr>
          <w:bCs/>
          <w:sz w:val="20"/>
        </w:rPr>
        <w:t xml:space="preserve"> several times until accurate</w:t>
      </w:r>
      <w:r>
        <w:rPr>
          <w:bCs/>
          <w:sz w:val="20"/>
        </w:rPr>
        <w:br/>
        <w:t>Step 5: Student playing check-offs in pairs</w:t>
      </w:r>
    </w:p>
    <w:p w14:paraId="18D8D604" w14:textId="56EF0478" w:rsidR="00EB32FC" w:rsidRPr="00F16F7A" w:rsidRDefault="00606CF0" w:rsidP="00606CF0">
      <w:pPr>
        <w:rPr>
          <w:sz w:val="20"/>
        </w:rPr>
      </w:pPr>
      <w:r w:rsidRPr="00F16F7A">
        <w:rPr>
          <w:sz w:val="20"/>
        </w:rPr>
        <w:br/>
      </w:r>
      <w:r w:rsidRPr="00F16F7A">
        <w:rPr>
          <w:sz w:val="20"/>
        </w:rPr>
        <w:br/>
      </w:r>
      <w:r w:rsidR="00EB32FC" w:rsidRPr="00F16F7A">
        <w:rPr>
          <w:rStyle w:val="Heading1Char"/>
          <w:sz w:val="28"/>
        </w:rPr>
        <w:t>Method Book</w:t>
      </w:r>
      <w:r w:rsidRPr="00F16F7A">
        <w:rPr>
          <w:sz w:val="20"/>
        </w:rPr>
        <w:br/>
      </w:r>
      <w:r w:rsidRPr="00F16F7A">
        <w:rPr>
          <w:b/>
          <w:sz w:val="20"/>
        </w:rPr>
        <w:t>Typical method book protocol</w:t>
      </w:r>
      <w:r w:rsidRPr="00F16F7A">
        <w:rPr>
          <w:sz w:val="20"/>
        </w:rPr>
        <w:br/>
        <w:t>Step 1: Identify the key signature and critical note</w:t>
      </w:r>
      <w:r w:rsidRPr="00F16F7A">
        <w:rPr>
          <w:sz w:val="20"/>
        </w:rPr>
        <w:br/>
        <w:t>Step 2: Say note names (highlighting critical notes and new notes)</w:t>
      </w:r>
      <w:r w:rsidRPr="00F16F7A">
        <w:rPr>
          <w:sz w:val="20"/>
        </w:rPr>
        <w:br/>
        <w:t>Step 3: Count the rhythm using note values</w:t>
      </w:r>
      <w:r w:rsidRPr="00F16F7A">
        <w:rPr>
          <w:sz w:val="20"/>
        </w:rPr>
        <w:br/>
        <w:t>Step 4: Air and finger while I play</w:t>
      </w:r>
      <w:r w:rsidRPr="00F16F7A">
        <w:rPr>
          <w:sz w:val="20"/>
        </w:rPr>
        <w:br/>
        <w:t>Step 5: Play several times</w:t>
      </w:r>
      <w:r w:rsidRPr="00F16F7A">
        <w:rPr>
          <w:sz w:val="20"/>
        </w:rPr>
        <w:br/>
      </w:r>
      <w:r w:rsidRPr="00F16F7A">
        <w:rPr>
          <w:sz w:val="20"/>
        </w:rPr>
        <w:br/>
        <w:t>Note: Once I hear that notes, rhythms and tempo are in place</w:t>
      </w:r>
      <w:r w:rsidR="00F16F7A">
        <w:rPr>
          <w:sz w:val="20"/>
        </w:rPr>
        <w:t>,</w:t>
      </w:r>
      <w:r w:rsidRPr="00F16F7A">
        <w:rPr>
          <w:sz w:val="20"/>
        </w:rPr>
        <w:t xml:space="preserve"> I add and additional step with </w:t>
      </w:r>
      <w:r w:rsidR="00F16F7A" w:rsidRPr="00F16F7A">
        <w:rPr>
          <w:sz w:val="20"/>
        </w:rPr>
        <w:t>articulation</w:t>
      </w:r>
      <w:r w:rsidRPr="00F16F7A">
        <w:rPr>
          <w:sz w:val="20"/>
        </w:rPr>
        <w:t xml:space="preserve"> in which students say their articulation (tongue or slur).</w:t>
      </w:r>
      <w:r w:rsidRPr="00F16F7A">
        <w:rPr>
          <w:sz w:val="20"/>
        </w:rPr>
        <w:br/>
      </w:r>
      <w:r w:rsidRPr="00F16F7A">
        <w:rPr>
          <w:sz w:val="20"/>
        </w:rPr>
        <w:br/>
      </w:r>
      <w:r w:rsidRPr="00F16F7A">
        <w:rPr>
          <w:b/>
          <w:sz w:val="20"/>
        </w:rPr>
        <w:t>Percussion Pad Protocol</w:t>
      </w:r>
      <w:r w:rsidRPr="00F16F7A">
        <w:rPr>
          <w:sz w:val="20"/>
        </w:rPr>
        <w:br/>
        <w:t>Step 1: Count the rhythm</w:t>
      </w:r>
      <w:r w:rsidRPr="00F16F7A">
        <w:rPr>
          <w:sz w:val="20"/>
        </w:rPr>
        <w:br/>
        <w:t>Step 2: Say the sticking (if rhythms are not too fast)</w:t>
      </w:r>
      <w:r w:rsidRPr="00F16F7A">
        <w:rPr>
          <w:sz w:val="20"/>
        </w:rPr>
        <w:br/>
        <w:t>Step 3: Play and count out loud or say the sticking</w:t>
      </w:r>
    </w:p>
    <w:p w14:paraId="53EE88DD" w14:textId="09550656" w:rsidR="008E6B87" w:rsidRPr="00F16F7A" w:rsidRDefault="008E6B87" w:rsidP="008E6B87">
      <w:pPr>
        <w:rPr>
          <w:sz w:val="20"/>
        </w:rPr>
      </w:pPr>
      <w:r w:rsidRPr="00F16F7A">
        <w:rPr>
          <w:rStyle w:val="Heading1Char"/>
          <w:sz w:val="28"/>
        </w:rPr>
        <w:t>Band Arrangement/Sheet Music Protocol</w:t>
      </w:r>
      <w:r w:rsidRPr="00F16F7A">
        <w:rPr>
          <w:rStyle w:val="Heading1Char"/>
          <w:sz w:val="28"/>
        </w:rPr>
        <w:br/>
      </w:r>
      <w:r w:rsidRPr="00F16F7A">
        <w:rPr>
          <w:sz w:val="20"/>
        </w:rPr>
        <w:t>Step 1: Count the rhythm using note values (count with the students but change which part you are counting)</w:t>
      </w:r>
      <w:r w:rsidRPr="00F16F7A">
        <w:rPr>
          <w:sz w:val="20"/>
        </w:rPr>
        <w:br/>
        <w:t>Step 2: Identify the key signature and critical note</w:t>
      </w:r>
      <w:r w:rsidRPr="00F16F7A">
        <w:rPr>
          <w:sz w:val="20"/>
        </w:rPr>
        <w:br/>
        <w:t>Step 3: Mark the critical note</w:t>
      </w:r>
      <w:r w:rsidRPr="00F16F7A">
        <w:rPr>
          <w:sz w:val="20"/>
        </w:rPr>
        <w:br/>
        <w:t>Step 4: Air and Finger</w:t>
      </w:r>
      <w:r w:rsidRPr="00F16F7A">
        <w:rPr>
          <w:sz w:val="20"/>
        </w:rPr>
        <w:br/>
        <w:t>Step 5: Play</w:t>
      </w:r>
    </w:p>
    <w:p w14:paraId="04C72A9E" w14:textId="77777777" w:rsidR="008E6B87" w:rsidRPr="00F16F7A" w:rsidRDefault="008E6B87" w:rsidP="008E6B87">
      <w:pPr>
        <w:rPr>
          <w:rStyle w:val="Heading1Char"/>
          <w:sz w:val="28"/>
        </w:rPr>
      </w:pPr>
      <w:r w:rsidRPr="00F16F7A">
        <w:rPr>
          <w:sz w:val="20"/>
        </w:rPr>
        <w:t>Note: Be sure to isolate this protocol into small parts of music (4 or 8 bar phrases, rehearsal number to rehearsal number etc.)</w:t>
      </w:r>
    </w:p>
    <w:p w14:paraId="43A986FC" w14:textId="6B70FFB1" w:rsidR="008E6B87" w:rsidRPr="00F16F7A" w:rsidRDefault="00606CF0" w:rsidP="008E6B87">
      <w:pPr>
        <w:rPr>
          <w:sz w:val="20"/>
        </w:rPr>
      </w:pPr>
      <w:r w:rsidRPr="00F16F7A">
        <w:rPr>
          <w:rStyle w:val="Heading1Char"/>
          <w:sz w:val="28"/>
        </w:rPr>
        <w:lastRenderedPageBreak/>
        <w:t>Additional Percussion Notes</w:t>
      </w:r>
      <w:r w:rsidRPr="00F16F7A">
        <w:rPr>
          <w:rStyle w:val="Heading1Char"/>
          <w:sz w:val="28"/>
        </w:rPr>
        <w:br/>
      </w:r>
      <w:r w:rsidRPr="00F16F7A">
        <w:rPr>
          <w:sz w:val="20"/>
        </w:rPr>
        <w:t>-I have students rotate pad and mallet days (they will play pad or mallets for the entire class period</w:t>
      </w:r>
      <w:r w:rsidR="00EE2146" w:rsidRPr="00F16F7A">
        <w:rPr>
          <w:sz w:val="20"/>
        </w:rPr>
        <w:t xml:space="preserve"> as a group</w:t>
      </w:r>
      <w:r w:rsidRPr="00F16F7A">
        <w:rPr>
          <w:sz w:val="20"/>
        </w:rPr>
        <w:t>)</w:t>
      </w:r>
      <w:r w:rsidRPr="00F16F7A">
        <w:rPr>
          <w:sz w:val="20"/>
        </w:rPr>
        <w:br/>
        <w:t>-I have percussionists sit while playing pad on pad days</w:t>
      </w:r>
      <w:r w:rsidRPr="00F16F7A">
        <w:rPr>
          <w:sz w:val="20"/>
        </w:rPr>
        <w:br/>
        <w:t xml:space="preserve">-Percussion begins learning snare drum, bass drum, cymbals, auxiliary and timpani in the third quarter </w:t>
      </w:r>
      <w:r w:rsidRPr="00F16F7A">
        <w:rPr>
          <w:sz w:val="20"/>
          <w:u w:val="single"/>
        </w:rPr>
        <w:t>once their technique is established</w:t>
      </w:r>
      <w:r w:rsidR="008E6B87" w:rsidRPr="00F16F7A">
        <w:rPr>
          <w:sz w:val="20"/>
        </w:rPr>
        <w:br/>
        <w:t xml:space="preserve">-The key to mallet success is that percussionists must learn to use their peripheral vision while playing and NOT memorize!  This means they must be confident in their note and keyboard recognition.  We use the “Speed Note” program from </w:t>
      </w:r>
      <w:hyperlink r:id="rId7" w:history="1">
        <w:r w:rsidR="008E6B87" w:rsidRPr="00F16F7A">
          <w:rPr>
            <w:rStyle w:val="Hyperlink"/>
            <w:sz w:val="20"/>
          </w:rPr>
          <w:t>www.vicfirth.com</w:t>
        </w:r>
      </w:hyperlink>
      <w:r w:rsidR="008E6B87" w:rsidRPr="00F16F7A">
        <w:rPr>
          <w:sz w:val="20"/>
        </w:rPr>
        <w:t xml:space="preserve"> every day during our beginning summer program to gain this confidence.</w:t>
      </w:r>
      <w:r w:rsidR="00EE2146" w:rsidRPr="00F16F7A">
        <w:rPr>
          <w:sz w:val="20"/>
        </w:rPr>
        <w:t xml:space="preserve">  Be sure to check your percussionist</w:t>
      </w:r>
      <w:r w:rsidR="00F16F7A">
        <w:rPr>
          <w:sz w:val="20"/>
        </w:rPr>
        <w:t>’</w:t>
      </w:r>
      <w:r w:rsidR="00EE2146" w:rsidRPr="00F16F7A">
        <w:rPr>
          <w:sz w:val="20"/>
        </w:rPr>
        <w:t>s books to make sure they are not writing in note names for every song!</w:t>
      </w:r>
    </w:p>
    <w:p w14:paraId="3FF10F6C" w14:textId="77777777" w:rsidR="00EE2146" w:rsidRPr="00F16F7A" w:rsidRDefault="00EE2146" w:rsidP="00EE2146">
      <w:pPr>
        <w:pStyle w:val="Heading1"/>
        <w:rPr>
          <w:sz w:val="28"/>
        </w:rPr>
      </w:pPr>
      <w:r w:rsidRPr="00F16F7A">
        <w:rPr>
          <w:sz w:val="28"/>
        </w:rPr>
        <w:t>Sample Week Long P.O.D. for those of you not on a block schedule:</w:t>
      </w:r>
    </w:p>
    <w:tbl>
      <w:tblPr>
        <w:tblStyle w:val="TableGrid"/>
        <w:tblW w:w="9738" w:type="dxa"/>
        <w:tblLook w:val="04A0" w:firstRow="1" w:lastRow="0" w:firstColumn="1" w:lastColumn="0" w:noHBand="0" w:noVBand="1"/>
      </w:tblPr>
      <w:tblGrid>
        <w:gridCol w:w="1915"/>
        <w:gridCol w:w="2063"/>
        <w:gridCol w:w="1767"/>
        <w:gridCol w:w="2103"/>
        <w:gridCol w:w="1890"/>
      </w:tblGrid>
      <w:tr w:rsidR="00EE2146" w:rsidRPr="00F16F7A" w14:paraId="32532FB8" w14:textId="77777777" w:rsidTr="00EE2146">
        <w:tc>
          <w:tcPr>
            <w:tcW w:w="1915" w:type="dxa"/>
          </w:tcPr>
          <w:p w14:paraId="1CA3D4D1" w14:textId="0F47F259" w:rsidR="00EE2146" w:rsidRPr="00F16F7A" w:rsidRDefault="00EE2146" w:rsidP="00EE2146">
            <w:pPr>
              <w:rPr>
                <w:sz w:val="20"/>
              </w:rPr>
            </w:pPr>
            <w:r w:rsidRPr="00F16F7A">
              <w:rPr>
                <w:sz w:val="20"/>
              </w:rPr>
              <w:t>Monday</w:t>
            </w:r>
          </w:p>
        </w:tc>
        <w:tc>
          <w:tcPr>
            <w:tcW w:w="2063" w:type="dxa"/>
          </w:tcPr>
          <w:p w14:paraId="54280727" w14:textId="62051F0A" w:rsidR="00EE2146" w:rsidRPr="00F16F7A" w:rsidRDefault="00EE2146" w:rsidP="00EE2146">
            <w:pPr>
              <w:rPr>
                <w:sz w:val="20"/>
              </w:rPr>
            </w:pPr>
            <w:r w:rsidRPr="00F16F7A">
              <w:rPr>
                <w:sz w:val="20"/>
              </w:rPr>
              <w:t>Tuesday</w:t>
            </w:r>
          </w:p>
        </w:tc>
        <w:tc>
          <w:tcPr>
            <w:tcW w:w="1767" w:type="dxa"/>
          </w:tcPr>
          <w:p w14:paraId="1EA749F9" w14:textId="3604CAF5" w:rsidR="00EE2146" w:rsidRPr="00F16F7A" w:rsidRDefault="00EE2146" w:rsidP="00EE2146">
            <w:pPr>
              <w:rPr>
                <w:sz w:val="20"/>
              </w:rPr>
            </w:pPr>
            <w:r w:rsidRPr="00F16F7A">
              <w:rPr>
                <w:sz w:val="20"/>
              </w:rPr>
              <w:t>Wednesday</w:t>
            </w:r>
          </w:p>
        </w:tc>
        <w:tc>
          <w:tcPr>
            <w:tcW w:w="2103" w:type="dxa"/>
          </w:tcPr>
          <w:p w14:paraId="12CD9107" w14:textId="6C54E5EC" w:rsidR="00EE2146" w:rsidRPr="00F16F7A" w:rsidRDefault="00EE2146" w:rsidP="00EE2146">
            <w:pPr>
              <w:rPr>
                <w:sz w:val="20"/>
              </w:rPr>
            </w:pPr>
            <w:r w:rsidRPr="00F16F7A">
              <w:rPr>
                <w:sz w:val="20"/>
              </w:rPr>
              <w:t>Tuesday</w:t>
            </w:r>
          </w:p>
        </w:tc>
        <w:tc>
          <w:tcPr>
            <w:tcW w:w="1890" w:type="dxa"/>
          </w:tcPr>
          <w:p w14:paraId="73417C87" w14:textId="23BFBFFB" w:rsidR="00EE2146" w:rsidRPr="00F16F7A" w:rsidRDefault="00EE2146" w:rsidP="00EE2146">
            <w:pPr>
              <w:rPr>
                <w:sz w:val="20"/>
              </w:rPr>
            </w:pPr>
            <w:r w:rsidRPr="00F16F7A">
              <w:rPr>
                <w:sz w:val="20"/>
              </w:rPr>
              <w:t>Friday</w:t>
            </w:r>
          </w:p>
        </w:tc>
      </w:tr>
      <w:tr w:rsidR="00EE2146" w:rsidRPr="00F16F7A" w14:paraId="36CF0991" w14:textId="77777777" w:rsidTr="00EE2146">
        <w:tc>
          <w:tcPr>
            <w:tcW w:w="1915" w:type="dxa"/>
          </w:tcPr>
          <w:p w14:paraId="3C5A763E" w14:textId="5372D744" w:rsidR="00EE2146" w:rsidRPr="00F16F7A" w:rsidRDefault="00EE2146" w:rsidP="00EE2146">
            <w:pPr>
              <w:rPr>
                <w:sz w:val="20"/>
              </w:rPr>
            </w:pPr>
            <w:r w:rsidRPr="00F16F7A">
              <w:rPr>
                <w:sz w:val="20"/>
              </w:rPr>
              <w:t>Long Tone</w:t>
            </w:r>
          </w:p>
        </w:tc>
        <w:tc>
          <w:tcPr>
            <w:tcW w:w="2063" w:type="dxa"/>
          </w:tcPr>
          <w:p w14:paraId="7576FE8A" w14:textId="34E78CE1" w:rsidR="00EE2146" w:rsidRPr="00F16F7A" w:rsidRDefault="00EE2146" w:rsidP="00EE2146">
            <w:pPr>
              <w:rPr>
                <w:sz w:val="20"/>
              </w:rPr>
            </w:pPr>
            <w:r w:rsidRPr="00F16F7A">
              <w:rPr>
                <w:sz w:val="20"/>
              </w:rPr>
              <w:t>Theory Concept</w:t>
            </w:r>
          </w:p>
        </w:tc>
        <w:tc>
          <w:tcPr>
            <w:tcW w:w="1767" w:type="dxa"/>
          </w:tcPr>
          <w:p w14:paraId="710FE20D" w14:textId="36FA1671" w:rsidR="00EE2146" w:rsidRPr="00F16F7A" w:rsidRDefault="00EE2146" w:rsidP="00EE2146">
            <w:pPr>
              <w:rPr>
                <w:sz w:val="20"/>
              </w:rPr>
            </w:pPr>
            <w:r w:rsidRPr="00F16F7A">
              <w:rPr>
                <w:sz w:val="20"/>
              </w:rPr>
              <w:t>Long Tone</w:t>
            </w:r>
          </w:p>
        </w:tc>
        <w:tc>
          <w:tcPr>
            <w:tcW w:w="2103" w:type="dxa"/>
          </w:tcPr>
          <w:p w14:paraId="095FF88C" w14:textId="1005831B" w:rsidR="00EE2146" w:rsidRPr="00F16F7A" w:rsidRDefault="00EE2146" w:rsidP="00EE2146">
            <w:pPr>
              <w:rPr>
                <w:sz w:val="20"/>
              </w:rPr>
            </w:pPr>
            <w:r w:rsidRPr="00F16F7A">
              <w:rPr>
                <w:sz w:val="20"/>
              </w:rPr>
              <w:t>Theory Concept</w:t>
            </w:r>
          </w:p>
        </w:tc>
        <w:tc>
          <w:tcPr>
            <w:tcW w:w="1890" w:type="dxa"/>
          </w:tcPr>
          <w:p w14:paraId="41CED505" w14:textId="19F753D8" w:rsidR="00EE2146" w:rsidRPr="00F16F7A" w:rsidRDefault="00EE2146" w:rsidP="00EE2146">
            <w:pPr>
              <w:rPr>
                <w:sz w:val="20"/>
              </w:rPr>
            </w:pPr>
            <w:r w:rsidRPr="00F16F7A">
              <w:rPr>
                <w:sz w:val="20"/>
              </w:rPr>
              <w:t>Long Tone</w:t>
            </w:r>
          </w:p>
        </w:tc>
      </w:tr>
      <w:tr w:rsidR="00EE2146" w:rsidRPr="00F16F7A" w14:paraId="781B6163" w14:textId="77777777" w:rsidTr="00EE2146">
        <w:tc>
          <w:tcPr>
            <w:tcW w:w="1915" w:type="dxa"/>
          </w:tcPr>
          <w:p w14:paraId="3FAED6F8" w14:textId="01537C4D" w:rsidR="00EE2146" w:rsidRPr="00F16F7A" w:rsidRDefault="00EE2146" w:rsidP="00EE2146">
            <w:pPr>
              <w:rPr>
                <w:sz w:val="20"/>
              </w:rPr>
            </w:pPr>
            <w:r w:rsidRPr="00F16F7A">
              <w:rPr>
                <w:sz w:val="20"/>
              </w:rPr>
              <w:t>Slur Warm-up</w:t>
            </w:r>
          </w:p>
        </w:tc>
        <w:tc>
          <w:tcPr>
            <w:tcW w:w="2063" w:type="dxa"/>
          </w:tcPr>
          <w:p w14:paraId="3179B306" w14:textId="1DD70418" w:rsidR="00EE2146" w:rsidRPr="00F16F7A" w:rsidRDefault="00EE2146" w:rsidP="00EE2146">
            <w:pPr>
              <w:rPr>
                <w:sz w:val="20"/>
              </w:rPr>
            </w:pPr>
            <w:r w:rsidRPr="00F16F7A">
              <w:rPr>
                <w:sz w:val="20"/>
              </w:rPr>
              <w:t>Long Tone or Slur</w:t>
            </w:r>
          </w:p>
        </w:tc>
        <w:tc>
          <w:tcPr>
            <w:tcW w:w="1767" w:type="dxa"/>
          </w:tcPr>
          <w:p w14:paraId="24D5B93C" w14:textId="333BC731" w:rsidR="00EE2146" w:rsidRPr="00F16F7A" w:rsidRDefault="00EE2146" w:rsidP="00EE2146">
            <w:pPr>
              <w:rPr>
                <w:sz w:val="20"/>
              </w:rPr>
            </w:pPr>
            <w:r w:rsidRPr="00F16F7A">
              <w:rPr>
                <w:sz w:val="20"/>
              </w:rPr>
              <w:t>Slur Warm-up</w:t>
            </w:r>
          </w:p>
        </w:tc>
        <w:tc>
          <w:tcPr>
            <w:tcW w:w="2103" w:type="dxa"/>
          </w:tcPr>
          <w:p w14:paraId="362FF449" w14:textId="3E834A4C" w:rsidR="00EE2146" w:rsidRPr="00F16F7A" w:rsidRDefault="00EE2146" w:rsidP="00EE2146">
            <w:pPr>
              <w:rPr>
                <w:sz w:val="20"/>
              </w:rPr>
            </w:pPr>
            <w:r w:rsidRPr="00F16F7A">
              <w:rPr>
                <w:sz w:val="20"/>
              </w:rPr>
              <w:t>Long Tone or Slur</w:t>
            </w:r>
          </w:p>
        </w:tc>
        <w:tc>
          <w:tcPr>
            <w:tcW w:w="1890" w:type="dxa"/>
          </w:tcPr>
          <w:p w14:paraId="68BB64EA" w14:textId="40584F93" w:rsidR="00EE2146" w:rsidRPr="00F16F7A" w:rsidRDefault="00EE2146" w:rsidP="00EE2146">
            <w:pPr>
              <w:rPr>
                <w:sz w:val="20"/>
              </w:rPr>
            </w:pPr>
            <w:r w:rsidRPr="00F16F7A">
              <w:rPr>
                <w:sz w:val="20"/>
              </w:rPr>
              <w:t>Slur Warm-up</w:t>
            </w:r>
          </w:p>
        </w:tc>
      </w:tr>
      <w:tr w:rsidR="00EE2146" w:rsidRPr="00F16F7A" w14:paraId="23D52DCB" w14:textId="77777777" w:rsidTr="00EE2146">
        <w:tc>
          <w:tcPr>
            <w:tcW w:w="1915" w:type="dxa"/>
          </w:tcPr>
          <w:p w14:paraId="4D7400E2" w14:textId="6D133A90" w:rsidR="00EE2146" w:rsidRPr="00F16F7A" w:rsidRDefault="00EE2146" w:rsidP="00EE2146">
            <w:pPr>
              <w:rPr>
                <w:sz w:val="20"/>
              </w:rPr>
            </w:pPr>
            <w:r w:rsidRPr="00F16F7A">
              <w:rPr>
                <w:sz w:val="20"/>
              </w:rPr>
              <w:t>Scale Study</w:t>
            </w:r>
          </w:p>
        </w:tc>
        <w:tc>
          <w:tcPr>
            <w:tcW w:w="2063" w:type="dxa"/>
          </w:tcPr>
          <w:p w14:paraId="7652C9EC" w14:textId="10F8F494" w:rsidR="00EE2146" w:rsidRPr="00F16F7A" w:rsidRDefault="00EE2146" w:rsidP="00EE2146">
            <w:pPr>
              <w:rPr>
                <w:sz w:val="20"/>
              </w:rPr>
            </w:pPr>
            <w:r w:rsidRPr="00F16F7A">
              <w:rPr>
                <w:sz w:val="20"/>
              </w:rPr>
              <w:t>Scale or Articulation</w:t>
            </w:r>
          </w:p>
        </w:tc>
        <w:tc>
          <w:tcPr>
            <w:tcW w:w="1767" w:type="dxa"/>
          </w:tcPr>
          <w:p w14:paraId="61194B2F" w14:textId="175569FC" w:rsidR="00EE2146" w:rsidRPr="00F16F7A" w:rsidRDefault="00EE2146" w:rsidP="00EE2146">
            <w:pPr>
              <w:rPr>
                <w:sz w:val="20"/>
              </w:rPr>
            </w:pPr>
            <w:r w:rsidRPr="00F16F7A">
              <w:rPr>
                <w:sz w:val="20"/>
              </w:rPr>
              <w:t>Scale Study</w:t>
            </w:r>
          </w:p>
        </w:tc>
        <w:tc>
          <w:tcPr>
            <w:tcW w:w="2103" w:type="dxa"/>
          </w:tcPr>
          <w:p w14:paraId="22662C02" w14:textId="4DC614E2" w:rsidR="00EE2146" w:rsidRPr="00F16F7A" w:rsidRDefault="00EE2146" w:rsidP="00EE2146">
            <w:pPr>
              <w:rPr>
                <w:sz w:val="20"/>
              </w:rPr>
            </w:pPr>
            <w:r w:rsidRPr="00F16F7A">
              <w:rPr>
                <w:sz w:val="20"/>
              </w:rPr>
              <w:t>Scale or Articulation</w:t>
            </w:r>
          </w:p>
        </w:tc>
        <w:tc>
          <w:tcPr>
            <w:tcW w:w="1890" w:type="dxa"/>
          </w:tcPr>
          <w:p w14:paraId="44B30BB6" w14:textId="16F18688" w:rsidR="00EE2146" w:rsidRPr="00F16F7A" w:rsidRDefault="00EE2146" w:rsidP="00EE2146">
            <w:pPr>
              <w:rPr>
                <w:sz w:val="20"/>
              </w:rPr>
            </w:pPr>
            <w:r w:rsidRPr="00F16F7A">
              <w:rPr>
                <w:sz w:val="20"/>
              </w:rPr>
              <w:t>Scale Study</w:t>
            </w:r>
          </w:p>
        </w:tc>
      </w:tr>
      <w:tr w:rsidR="00EE2146" w:rsidRPr="00F16F7A" w14:paraId="34AC9089" w14:textId="77777777" w:rsidTr="00EE2146">
        <w:tc>
          <w:tcPr>
            <w:tcW w:w="1915" w:type="dxa"/>
          </w:tcPr>
          <w:p w14:paraId="444A9512" w14:textId="4973B2CE" w:rsidR="00EE2146" w:rsidRPr="00F16F7A" w:rsidRDefault="00EE2146" w:rsidP="00EE2146">
            <w:pPr>
              <w:rPr>
                <w:sz w:val="20"/>
              </w:rPr>
            </w:pPr>
            <w:r w:rsidRPr="00F16F7A">
              <w:rPr>
                <w:sz w:val="20"/>
              </w:rPr>
              <w:t>Articulation</w:t>
            </w:r>
          </w:p>
        </w:tc>
        <w:tc>
          <w:tcPr>
            <w:tcW w:w="2063" w:type="dxa"/>
          </w:tcPr>
          <w:p w14:paraId="7C45A296" w14:textId="1755FA54" w:rsidR="00EE2146" w:rsidRPr="00F16F7A" w:rsidRDefault="00EE2146" w:rsidP="00EE2146">
            <w:pPr>
              <w:rPr>
                <w:sz w:val="20"/>
              </w:rPr>
            </w:pPr>
            <w:r w:rsidRPr="00F16F7A">
              <w:rPr>
                <w:sz w:val="20"/>
              </w:rPr>
              <w:t>Rhythm Study</w:t>
            </w:r>
          </w:p>
        </w:tc>
        <w:tc>
          <w:tcPr>
            <w:tcW w:w="1767" w:type="dxa"/>
          </w:tcPr>
          <w:p w14:paraId="167B4689" w14:textId="42CFB174" w:rsidR="00EE2146" w:rsidRPr="00F16F7A" w:rsidRDefault="00EE2146" w:rsidP="00EE2146">
            <w:pPr>
              <w:rPr>
                <w:sz w:val="20"/>
              </w:rPr>
            </w:pPr>
            <w:r w:rsidRPr="00F16F7A">
              <w:rPr>
                <w:sz w:val="20"/>
              </w:rPr>
              <w:t>Articulation</w:t>
            </w:r>
          </w:p>
        </w:tc>
        <w:tc>
          <w:tcPr>
            <w:tcW w:w="2103" w:type="dxa"/>
          </w:tcPr>
          <w:p w14:paraId="124DBAEE" w14:textId="0A21BB6C" w:rsidR="00EE2146" w:rsidRPr="00F16F7A" w:rsidRDefault="00EE2146" w:rsidP="00EE2146">
            <w:pPr>
              <w:rPr>
                <w:sz w:val="20"/>
              </w:rPr>
            </w:pPr>
            <w:r w:rsidRPr="00F16F7A">
              <w:rPr>
                <w:sz w:val="20"/>
              </w:rPr>
              <w:t>Rhythm Study</w:t>
            </w:r>
          </w:p>
        </w:tc>
        <w:tc>
          <w:tcPr>
            <w:tcW w:w="1890" w:type="dxa"/>
          </w:tcPr>
          <w:p w14:paraId="4B09090A" w14:textId="4AC2D7DD" w:rsidR="00EE2146" w:rsidRPr="00F16F7A" w:rsidRDefault="00EE2146" w:rsidP="00EE2146">
            <w:pPr>
              <w:rPr>
                <w:sz w:val="20"/>
              </w:rPr>
            </w:pPr>
            <w:r w:rsidRPr="00F16F7A">
              <w:rPr>
                <w:sz w:val="20"/>
              </w:rPr>
              <w:t>Articulation</w:t>
            </w:r>
          </w:p>
        </w:tc>
      </w:tr>
      <w:tr w:rsidR="00EE2146" w:rsidRPr="00F16F7A" w14:paraId="653A3555" w14:textId="77777777" w:rsidTr="00EE2146">
        <w:tc>
          <w:tcPr>
            <w:tcW w:w="1915" w:type="dxa"/>
          </w:tcPr>
          <w:p w14:paraId="5B31B1AF" w14:textId="769F685E" w:rsidR="00EE2146" w:rsidRPr="00F16F7A" w:rsidRDefault="00EE2146" w:rsidP="00EE2146">
            <w:pPr>
              <w:rPr>
                <w:sz w:val="20"/>
              </w:rPr>
            </w:pPr>
            <w:r w:rsidRPr="00F16F7A">
              <w:rPr>
                <w:sz w:val="20"/>
              </w:rPr>
              <w:t>Individual Checks</w:t>
            </w:r>
          </w:p>
        </w:tc>
        <w:tc>
          <w:tcPr>
            <w:tcW w:w="2063" w:type="dxa"/>
          </w:tcPr>
          <w:p w14:paraId="1C7A5F38" w14:textId="5F4AE18C" w:rsidR="00EE2146" w:rsidRPr="00F16F7A" w:rsidRDefault="00EE2146" w:rsidP="00EE2146">
            <w:pPr>
              <w:rPr>
                <w:sz w:val="20"/>
              </w:rPr>
            </w:pPr>
            <w:r w:rsidRPr="00F16F7A">
              <w:rPr>
                <w:sz w:val="20"/>
              </w:rPr>
              <w:t>Individual Checks</w:t>
            </w:r>
          </w:p>
        </w:tc>
        <w:tc>
          <w:tcPr>
            <w:tcW w:w="1767" w:type="dxa"/>
          </w:tcPr>
          <w:p w14:paraId="1DA39640" w14:textId="34D77EDE" w:rsidR="00EE2146" w:rsidRPr="00F16F7A" w:rsidRDefault="00EE2146" w:rsidP="00EE2146">
            <w:pPr>
              <w:rPr>
                <w:sz w:val="20"/>
              </w:rPr>
            </w:pPr>
            <w:r w:rsidRPr="00F16F7A">
              <w:rPr>
                <w:sz w:val="20"/>
              </w:rPr>
              <w:t>Individual Checks</w:t>
            </w:r>
          </w:p>
        </w:tc>
        <w:tc>
          <w:tcPr>
            <w:tcW w:w="2103" w:type="dxa"/>
          </w:tcPr>
          <w:p w14:paraId="27C7E3DA" w14:textId="08E27DF4" w:rsidR="00EE2146" w:rsidRPr="00F16F7A" w:rsidRDefault="00EE2146" w:rsidP="00EE2146">
            <w:pPr>
              <w:rPr>
                <w:sz w:val="20"/>
              </w:rPr>
            </w:pPr>
            <w:r w:rsidRPr="00F16F7A">
              <w:rPr>
                <w:sz w:val="20"/>
              </w:rPr>
              <w:t>Individual Checks</w:t>
            </w:r>
          </w:p>
        </w:tc>
        <w:tc>
          <w:tcPr>
            <w:tcW w:w="1890" w:type="dxa"/>
          </w:tcPr>
          <w:p w14:paraId="3A7CEA6D" w14:textId="2FE00590" w:rsidR="00EE2146" w:rsidRPr="00F16F7A" w:rsidRDefault="00EE2146" w:rsidP="00EE2146">
            <w:pPr>
              <w:rPr>
                <w:sz w:val="20"/>
              </w:rPr>
            </w:pPr>
            <w:r w:rsidRPr="00F16F7A">
              <w:rPr>
                <w:sz w:val="20"/>
              </w:rPr>
              <w:t>Individual Checks</w:t>
            </w:r>
          </w:p>
        </w:tc>
      </w:tr>
      <w:tr w:rsidR="00EE2146" w:rsidRPr="00F16F7A" w14:paraId="4616C429" w14:textId="77777777" w:rsidTr="00EE2146">
        <w:tc>
          <w:tcPr>
            <w:tcW w:w="1915" w:type="dxa"/>
          </w:tcPr>
          <w:p w14:paraId="051CE0A3" w14:textId="35281C11" w:rsidR="00EE2146" w:rsidRPr="00F16F7A" w:rsidRDefault="00EE2146" w:rsidP="00EE2146">
            <w:pPr>
              <w:rPr>
                <w:sz w:val="20"/>
              </w:rPr>
            </w:pPr>
            <w:r w:rsidRPr="00F16F7A">
              <w:rPr>
                <w:sz w:val="20"/>
              </w:rPr>
              <w:t>Sheet Music</w:t>
            </w:r>
          </w:p>
        </w:tc>
        <w:tc>
          <w:tcPr>
            <w:tcW w:w="2063" w:type="dxa"/>
          </w:tcPr>
          <w:p w14:paraId="3FE29020" w14:textId="56BBAD6C" w:rsidR="00EE2146" w:rsidRPr="00F16F7A" w:rsidRDefault="00EE2146" w:rsidP="00EE2146">
            <w:pPr>
              <w:rPr>
                <w:sz w:val="20"/>
              </w:rPr>
            </w:pPr>
            <w:r w:rsidRPr="00F16F7A">
              <w:rPr>
                <w:sz w:val="20"/>
              </w:rPr>
              <w:t>Sheet Music</w:t>
            </w:r>
          </w:p>
        </w:tc>
        <w:tc>
          <w:tcPr>
            <w:tcW w:w="1767" w:type="dxa"/>
          </w:tcPr>
          <w:p w14:paraId="71BFFD54" w14:textId="4A2AC850" w:rsidR="00EE2146" w:rsidRPr="00F16F7A" w:rsidRDefault="00EE2146" w:rsidP="00EE2146">
            <w:pPr>
              <w:rPr>
                <w:sz w:val="20"/>
              </w:rPr>
            </w:pPr>
            <w:r w:rsidRPr="00F16F7A">
              <w:rPr>
                <w:sz w:val="20"/>
              </w:rPr>
              <w:t>Sheet Music</w:t>
            </w:r>
          </w:p>
        </w:tc>
        <w:tc>
          <w:tcPr>
            <w:tcW w:w="2103" w:type="dxa"/>
          </w:tcPr>
          <w:p w14:paraId="6D667A52" w14:textId="7406B26F" w:rsidR="00EE2146" w:rsidRPr="00F16F7A" w:rsidRDefault="00EE2146" w:rsidP="00EE2146">
            <w:pPr>
              <w:rPr>
                <w:sz w:val="20"/>
              </w:rPr>
            </w:pPr>
            <w:r w:rsidRPr="00F16F7A">
              <w:rPr>
                <w:sz w:val="20"/>
              </w:rPr>
              <w:t>Sheet Music</w:t>
            </w:r>
          </w:p>
        </w:tc>
        <w:tc>
          <w:tcPr>
            <w:tcW w:w="1890" w:type="dxa"/>
          </w:tcPr>
          <w:p w14:paraId="0F6F90E8" w14:textId="40423BB5" w:rsidR="00EE2146" w:rsidRPr="00F16F7A" w:rsidRDefault="00EE2146" w:rsidP="00EE2146">
            <w:pPr>
              <w:rPr>
                <w:sz w:val="20"/>
              </w:rPr>
            </w:pPr>
            <w:r w:rsidRPr="00F16F7A">
              <w:rPr>
                <w:sz w:val="20"/>
              </w:rPr>
              <w:t>Sheet Music</w:t>
            </w:r>
          </w:p>
        </w:tc>
      </w:tr>
      <w:tr w:rsidR="00EE2146" w:rsidRPr="00F16F7A" w14:paraId="558C72FB" w14:textId="77777777" w:rsidTr="00EE2146">
        <w:tc>
          <w:tcPr>
            <w:tcW w:w="1915" w:type="dxa"/>
          </w:tcPr>
          <w:p w14:paraId="7270355A" w14:textId="77777777" w:rsidR="00EE2146" w:rsidRPr="00F16F7A" w:rsidRDefault="00EE2146" w:rsidP="00EE2146">
            <w:pPr>
              <w:rPr>
                <w:sz w:val="20"/>
              </w:rPr>
            </w:pPr>
          </w:p>
        </w:tc>
        <w:tc>
          <w:tcPr>
            <w:tcW w:w="2063" w:type="dxa"/>
          </w:tcPr>
          <w:p w14:paraId="55BBC371" w14:textId="77777777" w:rsidR="00EE2146" w:rsidRPr="00F16F7A" w:rsidRDefault="00EE2146" w:rsidP="00EE2146">
            <w:pPr>
              <w:rPr>
                <w:sz w:val="20"/>
              </w:rPr>
            </w:pPr>
          </w:p>
        </w:tc>
        <w:tc>
          <w:tcPr>
            <w:tcW w:w="1767" w:type="dxa"/>
          </w:tcPr>
          <w:p w14:paraId="1F45A8BC" w14:textId="77777777" w:rsidR="00EE2146" w:rsidRPr="00F16F7A" w:rsidRDefault="00EE2146" w:rsidP="00EE2146">
            <w:pPr>
              <w:rPr>
                <w:sz w:val="20"/>
              </w:rPr>
            </w:pPr>
          </w:p>
        </w:tc>
        <w:tc>
          <w:tcPr>
            <w:tcW w:w="2103" w:type="dxa"/>
          </w:tcPr>
          <w:p w14:paraId="4E66F03D" w14:textId="77777777" w:rsidR="00EE2146" w:rsidRPr="00F16F7A" w:rsidRDefault="00EE2146" w:rsidP="00EE2146">
            <w:pPr>
              <w:rPr>
                <w:sz w:val="20"/>
              </w:rPr>
            </w:pPr>
          </w:p>
        </w:tc>
        <w:tc>
          <w:tcPr>
            <w:tcW w:w="1890" w:type="dxa"/>
          </w:tcPr>
          <w:p w14:paraId="5E1B39FC" w14:textId="77777777" w:rsidR="00EE2146" w:rsidRPr="00F16F7A" w:rsidRDefault="00EE2146" w:rsidP="00EE2146">
            <w:pPr>
              <w:rPr>
                <w:sz w:val="20"/>
              </w:rPr>
            </w:pPr>
          </w:p>
        </w:tc>
      </w:tr>
    </w:tbl>
    <w:p w14:paraId="595B1968" w14:textId="26013723" w:rsidR="00EE2146" w:rsidRPr="00F16F7A" w:rsidRDefault="00606CF0" w:rsidP="008E6B87">
      <w:pPr>
        <w:rPr>
          <w:i/>
          <w:sz w:val="20"/>
        </w:rPr>
      </w:pPr>
      <w:r w:rsidRPr="00F16F7A">
        <w:rPr>
          <w:sz w:val="20"/>
        </w:rPr>
        <w:br/>
      </w:r>
      <w:r w:rsidR="00EE2146" w:rsidRPr="00F16F7A">
        <w:rPr>
          <w:rStyle w:val="Heading1Char"/>
          <w:sz w:val="28"/>
        </w:rPr>
        <w:t>FAQ</w:t>
      </w:r>
      <w:r w:rsidR="00EE2146" w:rsidRPr="00F16F7A">
        <w:rPr>
          <w:sz w:val="20"/>
        </w:rPr>
        <w:br/>
      </w:r>
      <w:r w:rsidR="00EE2146" w:rsidRPr="00F16F7A">
        <w:rPr>
          <w:i/>
          <w:sz w:val="20"/>
        </w:rPr>
        <w:t>How are your beginning band sections designed?</w:t>
      </w:r>
      <w:r w:rsidR="00EE2146" w:rsidRPr="00F16F7A">
        <w:rPr>
          <w:i/>
          <w:sz w:val="20"/>
        </w:rPr>
        <w:br/>
      </w:r>
      <w:r w:rsidR="00EE2146" w:rsidRPr="00F16F7A">
        <w:rPr>
          <w:sz w:val="20"/>
        </w:rPr>
        <w:t xml:space="preserve">For my first 10 years at Kinard I had three heterogenous beginning sections.  Due to proactive solutions towards our master schedule on my part </w:t>
      </w:r>
      <w:proofErr w:type="gramStart"/>
      <w:r w:rsidR="00EE2146" w:rsidRPr="00F16F7A">
        <w:rPr>
          <w:sz w:val="20"/>
        </w:rPr>
        <w:t>( I</w:t>
      </w:r>
      <w:proofErr w:type="gramEnd"/>
      <w:r w:rsidR="00EE2146" w:rsidRPr="00F16F7A">
        <w:rPr>
          <w:sz w:val="20"/>
        </w:rPr>
        <w:t xml:space="preserve"> served on our schools master schedule committee and leadership team for many years) I have recently been able to have homogenous sections.  Section 1- Percussion, Trombone</w:t>
      </w:r>
      <w:r w:rsidR="00EE2146" w:rsidRPr="00F16F7A">
        <w:rPr>
          <w:sz w:val="20"/>
        </w:rPr>
        <w:tab/>
        <w:t>Section 2- Horn Trumpet, Flute</w:t>
      </w:r>
      <w:r w:rsidR="00EE2146" w:rsidRPr="00F16F7A">
        <w:rPr>
          <w:sz w:val="20"/>
        </w:rPr>
        <w:tab/>
        <w:t>Section 3- Clarinet, Tuba, Baritone</w:t>
      </w:r>
    </w:p>
    <w:p w14:paraId="3320072D" w14:textId="5ADFB043" w:rsidR="00EE2146" w:rsidRPr="00F16F7A" w:rsidRDefault="00EE2146" w:rsidP="008E6B87">
      <w:pPr>
        <w:rPr>
          <w:sz w:val="20"/>
        </w:rPr>
      </w:pPr>
      <w:r w:rsidRPr="00F16F7A">
        <w:rPr>
          <w:i/>
          <w:sz w:val="20"/>
        </w:rPr>
        <w:t>How do you start your beginners?</w:t>
      </w:r>
      <w:r w:rsidRPr="00F16F7A">
        <w:rPr>
          <w:sz w:val="20"/>
        </w:rPr>
        <w:br/>
        <w:t>The Poudre</w:t>
      </w:r>
      <w:r w:rsidR="00F16F7A">
        <w:rPr>
          <w:sz w:val="20"/>
        </w:rPr>
        <w:t xml:space="preserve"> School District offers a three-</w:t>
      </w:r>
      <w:r w:rsidRPr="00F16F7A">
        <w:rPr>
          <w:sz w:val="20"/>
        </w:rPr>
        <w:t>week beginning summer program for $50.  Classes at my site are divided homogenously for 55 minutes.  The focus of the program i</w:t>
      </w:r>
      <w:r w:rsidR="00F16F7A">
        <w:rPr>
          <w:sz w:val="20"/>
        </w:rPr>
        <w:t>s on embouchure and fundamental</w:t>
      </w:r>
      <w:r w:rsidRPr="00F16F7A">
        <w:rPr>
          <w:sz w:val="20"/>
        </w:rPr>
        <w:t xml:space="preserve"> development</w:t>
      </w:r>
      <w:r w:rsidR="00F16F7A">
        <w:rPr>
          <w:sz w:val="20"/>
        </w:rPr>
        <w:t xml:space="preserve">.  By the end of the </w:t>
      </w:r>
      <w:proofErr w:type="gramStart"/>
      <w:r w:rsidR="00F16F7A">
        <w:rPr>
          <w:sz w:val="20"/>
        </w:rPr>
        <w:t>three week</w:t>
      </w:r>
      <w:proofErr w:type="gramEnd"/>
      <w:r w:rsidR="00F16F7A">
        <w:rPr>
          <w:sz w:val="20"/>
        </w:rPr>
        <w:t xml:space="preserve"> program</w:t>
      </w:r>
      <w:r w:rsidRPr="00F16F7A">
        <w:rPr>
          <w:sz w:val="20"/>
        </w:rPr>
        <w:t xml:space="preserve"> students can form a correct embouchure, demonstrate a characteristic tone, demonstrate basic tenuto articulation, play their first five notes, and demonstrate characteristic hand and instrument position.</w:t>
      </w:r>
      <w:r w:rsidR="00F16F7A">
        <w:rPr>
          <w:sz w:val="20"/>
        </w:rPr>
        <w:t xml:space="preserve">  Approximately 85% of my families attend all or some part of the summer program.</w:t>
      </w:r>
      <w:r w:rsidRPr="00F16F7A">
        <w:rPr>
          <w:sz w:val="20"/>
        </w:rPr>
        <w:br/>
      </w:r>
    </w:p>
    <w:p w14:paraId="416661E0" w14:textId="72FFAD80" w:rsidR="006F1BF0" w:rsidRPr="00F16F7A" w:rsidRDefault="00EE2146" w:rsidP="00EE2146">
      <w:pPr>
        <w:rPr>
          <w:sz w:val="20"/>
        </w:rPr>
      </w:pPr>
      <w:r w:rsidRPr="00F16F7A">
        <w:rPr>
          <w:i/>
          <w:sz w:val="20"/>
        </w:rPr>
        <w:t>How did you get those instruments and Upgraded Mouthpieces?</w:t>
      </w:r>
      <w:r w:rsidRPr="00F16F7A">
        <w:rPr>
          <w:sz w:val="20"/>
        </w:rPr>
        <w:t xml:space="preserve">  </w:t>
      </w:r>
      <w:r w:rsidRPr="00F16F7A">
        <w:rPr>
          <w:sz w:val="20"/>
        </w:rPr>
        <w:br/>
        <w:t>Music and Arts was the first company I worked with to include upgraded mouthpieces/ligatures as part of the student’s monthly rental, but now other stores are as well.  Families rent the Yamaha F att</w:t>
      </w:r>
      <w:r w:rsidR="00F16F7A">
        <w:rPr>
          <w:sz w:val="20"/>
        </w:rPr>
        <w:t xml:space="preserve">achment trombone from the </w:t>
      </w:r>
      <w:r w:rsidRPr="00F16F7A">
        <w:rPr>
          <w:sz w:val="20"/>
        </w:rPr>
        <w:t xml:space="preserve">music stores. </w:t>
      </w:r>
    </w:p>
    <w:sectPr w:rsidR="006F1BF0" w:rsidRPr="00F16F7A" w:rsidSect="0056748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B5EF8" w14:textId="77777777" w:rsidR="00527523" w:rsidRDefault="00527523" w:rsidP="00A555C5">
      <w:pPr>
        <w:spacing w:after="0" w:line="240" w:lineRule="auto"/>
      </w:pPr>
      <w:r>
        <w:separator/>
      </w:r>
    </w:p>
  </w:endnote>
  <w:endnote w:type="continuationSeparator" w:id="0">
    <w:p w14:paraId="6085EBF7" w14:textId="77777777" w:rsidR="00527523" w:rsidRDefault="00527523" w:rsidP="00A5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DD154" w14:textId="77777777" w:rsidR="00527523" w:rsidRDefault="00527523" w:rsidP="00A555C5">
      <w:pPr>
        <w:spacing w:after="0" w:line="240" w:lineRule="auto"/>
      </w:pPr>
      <w:r>
        <w:separator/>
      </w:r>
    </w:p>
  </w:footnote>
  <w:footnote w:type="continuationSeparator" w:id="0">
    <w:p w14:paraId="09343FB1" w14:textId="77777777" w:rsidR="00527523" w:rsidRDefault="00527523" w:rsidP="00A55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621B" w14:textId="77777777" w:rsidR="00A555C5" w:rsidRPr="0056748C" w:rsidRDefault="00A555C5" w:rsidP="0056748C">
    <w:pPr>
      <w:pStyle w:val="Header"/>
    </w:pPr>
    <w:r w:rsidRPr="0056748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6621C" w14:textId="109D4787" w:rsidR="0056748C" w:rsidRPr="00F16F7A" w:rsidRDefault="0056748C" w:rsidP="0056748C">
    <w:pPr>
      <w:pStyle w:val="Header"/>
      <w:tabs>
        <w:tab w:val="clear" w:pos="4680"/>
        <w:tab w:val="clear" w:pos="9360"/>
        <w:tab w:val="left" w:pos="1320"/>
      </w:tabs>
      <w:ind w:firstLine="1320"/>
      <w:rPr>
        <w:b/>
        <w:noProof/>
        <w:sz w:val="24"/>
      </w:rPr>
    </w:pPr>
    <w:r w:rsidRPr="00F16F7A">
      <w:rPr>
        <w:b/>
        <w:noProof/>
        <w:sz w:val="24"/>
      </w:rPr>
      <w:drawing>
        <wp:anchor distT="0" distB="0" distL="114300" distR="114300" simplePos="0" relativeHeight="251657728" behindDoc="0" locked="0" layoutInCell="1" allowOverlap="1" wp14:anchorId="41666222" wp14:editId="41666223">
          <wp:simplePos x="0" y="0"/>
          <wp:positionH relativeFrom="column">
            <wp:posOffset>0</wp:posOffset>
          </wp:positionH>
          <wp:positionV relativeFrom="paragraph">
            <wp:posOffset>-85725</wp:posOffset>
          </wp:positionV>
          <wp:extent cx="542925" cy="643255"/>
          <wp:effectExtent l="0" t="0" r="952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ard_Music_Large_Test.png"/>
                  <pic:cNvPicPr/>
                </pic:nvPicPr>
                <pic:blipFill>
                  <a:blip r:embed="rId1">
                    <a:extLst>
                      <a:ext uri="{28A0092B-C50C-407E-A947-70E740481C1C}">
                        <a14:useLocalDpi xmlns:a14="http://schemas.microsoft.com/office/drawing/2010/main" val="0"/>
                      </a:ext>
                    </a:extLst>
                  </a:blip>
                  <a:stretch>
                    <a:fillRect/>
                  </a:stretch>
                </pic:blipFill>
                <pic:spPr>
                  <a:xfrm>
                    <a:off x="0" y="0"/>
                    <a:ext cx="542925" cy="643255"/>
                  </a:xfrm>
                  <a:prstGeom prst="rect">
                    <a:avLst/>
                  </a:prstGeom>
                </pic:spPr>
              </pic:pic>
            </a:graphicData>
          </a:graphic>
          <wp14:sizeRelH relativeFrom="page">
            <wp14:pctWidth>0</wp14:pctWidth>
          </wp14:sizeRelH>
          <wp14:sizeRelV relativeFrom="page">
            <wp14:pctHeight>0</wp14:pctHeight>
          </wp14:sizeRelV>
        </wp:anchor>
      </w:drawing>
    </w:r>
    <w:r w:rsidR="00EB32FC" w:rsidRPr="00F16F7A">
      <w:rPr>
        <w:b/>
        <w:noProof/>
        <w:sz w:val="24"/>
      </w:rPr>
      <w:t>A Day in the Life of Kinard Beginning Band</w:t>
    </w:r>
  </w:p>
  <w:p w14:paraId="4166621D" w14:textId="461A1214" w:rsidR="0056748C" w:rsidRPr="00944BB0" w:rsidRDefault="0056748C" w:rsidP="0056748C">
    <w:pPr>
      <w:pStyle w:val="Header"/>
      <w:tabs>
        <w:tab w:val="clear" w:pos="4680"/>
        <w:tab w:val="clear" w:pos="9360"/>
        <w:tab w:val="left" w:pos="1320"/>
      </w:tabs>
      <w:rPr>
        <w:noProof/>
        <w:sz w:val="24"/>
      </w:rPr>
    </w:pPr>
    <w:r w:rsidRPr="00944BB0">
      <w:rPr>
        <w:noProof/>
        <w:sz w:val="24"/>
      </w:rPr>
      <w:tab/>
      <w:t>Colorado</w:t>
    </w:r>
    <w:r w:rsidR="00EB32FC" w:rsidRPr="00944BB0">
      <w:rPr>
        <w:noProof/>
        <w:sz w:val="24"/>
      </w:rPr>
      <w:t xml:space="preserve"> Music Educators Clinic and Conference 2017</w:t>
    </w:r>
  </w:p>
  <w:p w14:paraId="4166621E" w14:textId="2DA899B5" w:rsidR="0056748C" w:rsidRPr="00944BB0" w:rsidRDefault="00F16F7A" w:rsidP="008E6B87">
    <w:pPr>
      <w:pStyle w:val="Header"/>
      <w:tabs>
        <w:tab w:val="clear" w:pos="4680"/>
        <w:tab w:val="clear" w:pos="9360"/>
        <w:tab w:val="left" w:pos="1320"/>
      </w:tabs>
      <w:ind w:left="1320"/>
      <w:rPr>
        <w:noProof/>
        <w:sz w:val="24"/>
      </w:rPr>
    </w:pPr>
    <w:r>
      <w:rPr>
        <w:noProof/>
        <w:sz w:val="24"/>
      </w:rPr>
      <w:t>Mike Perez and Select Members of the Kinard Beginning Band</w:t>
    </w:r>
    <w:r w:rsidR="0056748C" w:rsidRPr="00944BB0">
      <w:rPr>
        <w:noProof/>
        <w:sz w:val="24"/>
      </w:rPr>
      <w:t xml:space="preserve"> Presentor</w:t>
    </w:r>
    <w:r>
      <w:rPr>
        <w:noProof/>
        <w:sz w:val="24"/>
      </w:rPr>
      <w:t>s</w:t>
    </w:r>
    <w:r w:rsidR="008E6B87">
      <w:rPr>
        <w:noProof/>
        <w:sz w:val="24"/>
      </w:rPr>
      <w:tab/>
    </w:r>
    <w:r w:rsidR="008E6B87">
      <w:rPr>
        <w:noProof/>
        <w:sz w:val="24"/>
      </w:rPr>
      <w:br/>
    </w:r>
    <w:hyperlink r:id="rId2" w:history="1">
      <w:r w:rsidR="008E6B87" w:rsidRPr="0032764E">
        <w:rPr>
          <w:rStyle w:val="Hyperlink"/>
          <w:noProof/>
          <w:sz w:val="24"/>
        </w:rPr>
        <w:t>mperez@psdschools.org</w:t>
      </w:r>
    </w:hyperlink>
    <w:r w:rsidR="008E6B87">
      <w:rPr>
        <w:noProof/>
        <w:sz w:val="24"/>
      </w:rPr>
      <w:tab/>
    </w:r>
    <w:hyperlink r:id="rId3" w:history="1">
      <w:r w:rsidR="008E6B87" w:rsidRPr="0032764E">
        <w:rPr>
          <w:rStyle w:val="Hyperlink"/>
          <w:noProof/>
          <w:sz w:val="24"/>
        </w:rPr>
        <w:t>www.kinardband.com</w:t>
      </w:r>
    </w:hyperlink>
    <w:r w:rsidR="008E6B87">
      <w:rPr>
        <w:noProof/>
        <w:sz w:val="24"/>
      </w:rPr>
      <w:t xml:space="preserve"> </w:t>
    </w:r>
  </w:p>
  <w:p w14:paraId="4166621F" w14:textId="77777777" w:rsidR="0056748C" w:rsidRDefault="0056748C" w:rsidP="0056748C">
    <w:pPr>
      <w:pStyle w:val="Header"/>
      <w:tabs>
        <w:tab w:val="clear" w:pos="4680"/>
        <w:tab w:val="clear" w:pos="9360"/>
        <w:tab w:val="left" w:pos="1320"/>
      </w:tabs>
      <w:rPr>
        <w:noProof/>
      </w:rPr>
    </w:pPr>
  </w:p>
  <w:p w14:paraId="41666220" w14:textId="77777777" w:rsidR="0056748C" w:rsidRDefault="0056748C" w:rsidP="0056748C">
    <w:pPr>
      <w:pStyle w:val="Header"/>
      <w:tabs>
        <w:tab w:val="clear" w:pos="4680"/>
        <w:tab w:val="clear" w:pos="9360"/>
        <w:tab w:val="left" w:pos="1320"/>
      </w:tabs>
    </w:pPr>
    <w:r>
      <w:rPr>
        <w:noProof/>
      </w:rPr>
      <mc:AlternateContent>
        <mc:Choice Requires="wps">
          <w:drawing>
            <wp:anchor distT="0" distB="0" distL="114300" distR="114300" simplePos="0" relativeHeight="251660288" behindDoc="0" locked="0" layoutInCell="1" allowOverlap="1" wp14:anchorId="41666224" wp14:editId="41666225">
              <wp:simplePos x="0" y="0"/>
              <wp:positionH relativeFrom="column">
                <wp:posOffset>-1</wp:posOffset>
              </wp:positionH>
              <wp:positionV relativeFrom="paragraph">
                <wp:posOffset>80010</wp:posOffset>
              </wp:positionV>
              <wp:extent cx="63722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372225"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FE5BE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3pt" to="501.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" strokecolor="#4579b8 [3044]" strokeweight="1pt"/>
          </w:pict>
        </mc:Fallback>
      </mc:AlternateContent>
    </w:r>
  </w:p>
  <w:p w14:paraId="41666221" w14:textId="77777777" w:rsidR="0056748C" w:rsidRDefault="0056748C" w:rsidP="0056748C">
    <w:pPr>
      <w:pStyle w:val="Header"/>
      <w:tabs>
        <w:tab w:val="clear" w:pos="4680"/>
        <w:tab w:val="clear" w:pos="9360"/>
        <w:tab w:val="left" w:pos="1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1FEC"/>
    <w:multiLevelType w:val="multilevel"/>
    <w:tmpl w:val="C09824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2E8B510C"/>
    <w:multiLevelType w:val="hybridMultilevel"/>
    <w:tmpl w:val="14488196"/>
    <w:lvl w:ilvl="0" w:tplc="4D6A29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F6014"/>
    <w:multiLevelType w:val="hybridMultilevel"/>
    <w:tmpl w:val="582E3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DC4186"/>
    <w:multiLevelType w:val="hybridMultilevel"/>
    <w:tmpl w:val="9494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5C5"/>
    <w:rsid w:val="00097C53"/>
    <w:rsid w:val="000D10E5"/>
    <w:rsid w:val="000D1629"/>
    <w:rsid w:val="002006D9"/>
    <w:rsid w:val="002D7B0C"/>
    <w:rsid w:val="00332FF0"/>
    <w:rsid w:val="003B69E6"/>
    <w:rsid w:val="004F446D"/>
    <w:rsid w:val="00527523"/>
    <w:rsid w:val="00540BE6"/>
    <w:rsid w:val="0056748C"/>
    <w:rsid w:val="00606CF0"/>
    <w:rsid w:val="006E038D"/>
    <w:rsid w:val="006F175A"/>
    <w:rsid w:val="006F1BF0"/>
    <w:rsid w:val="007C7F2F"/>
    <w:rsid w:val="007F0BDD"/>
    <w:rsid w:val="00855A81"/>
    <w:rsid w:val="00875AA0"/>
    <w:rsid w:val="00893514"/>
    <w:rsid w:val="008E6B87"/>
    <w:rsid w:val="009026F3"/>
    <w:rsid w:val="00944BB0"/>
    <w:rsid w:val="00A15060"/>
    <w:rsid w:val="00A555C5"/>
    <w:rsid w:val="00B24752"/>
    <w:rsid w:val="00B56BD6"/>
    <w:rsid w:val="00C6396C"/>
    <w:rsid w:val="00DB34F4"/>
    <w:rsid w:val="00E44BF9"/>
    <w:rsid w:val="00E81E10"/>
    <w:rsid w:val="00EB32FC"/>
    <w:rsid w:val="00EE2146"/>
    <w:rsid w:val="00EF0D9D"/>
    <w:rsid w:val="00F16F7A"/>
    <w:rsid w:val="00F223B4"/>
    <w:rsid w:val="00F3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661DC"/>
  <w15:docId w15:val="{F000F5CD-CA79-426C-A3FE-C394DF0D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B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5C5"/>
  </w:style>
  <w:style w:type="paragraph" w:styleId="Footer">
    <w:name w:val="footer"/>
    <w:basedOn w:val="Normal"/>
    <w:link w:val="FooterChar"/>
    <w:uiPriority w:val="99"/>
    <w:unhideWhenUsed/>
    <w:rsid w:val="00A55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5C5"/>
  </w:style>
  <w:style w:type="paragraph" w:styleId="BalloonText">
    <w:name w:val="Balloon Text"/>
    <w:basedOn w:val="Normal"/>
    <w:link w:val="BalloonTextChar"/>
    <w:uiPriority w:val="99"/>
    <w:semiHidden/>
    <w:unhideWhenUsed/>
    <w:rsid w:val="00A55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5C5"/>
    <w:rPr>
      <w:rFonts w:ascii="Tahoma" w:hAnsi="Tahoma" w:cs="Tahoma"/>
      <w:sz w:val="16"/>
      <w:szCs w:val="16"/>
    </w:rPr>
  </w:style>
  <w:style w:type="paragraph" w:styleId="ListParagraph">
    <w:name w:val="List Paragraph"/>
    <w:basedOn w:val="Normal"/>
    <w:uiPriority w:val="34"/>
    <w:qFormat/>
    <w:rsid w:val="007F0BDD"/>
    <w:pPr>
      <w:ind w:left="720"/>
      <w:contextualSpacing/>
    </w:pPr>
  </w:style>
  <w:style w:type="character" w:styleId="Strong">
    <w:name w:val="Strong"/>
    <w:basedOn w:val="DefaultParagraphFont"/>
    <w:uiPriority w:val="22"/>
    <w:qFormat/>
    <w:rsid w:val="000D1629"/>
    <w:rPr>
      <w:b/>
      <w:bCs/>
    </w:rPr>
  </w:style>
  <w:style w:type="paragraph" w:styleId="NormalWeb">
    <w:name w:val="Normal (Web)"/>
    <w:basedOn w:val="Normal"/>
    <w:uiPriority w:val="99"/>
    <w:unhideWhenUsed/>
    <w:rsid w:val="000D162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44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4BB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31918"/>
    <w:rPr>
      <w:color w:val="0000FF" w:themeColor="hyperlink"/>
      <w:u w:val="single"/>
    </w:rPr>
  </w:style>
  <w:style w:type="character" w:styleId="FollowedHyperlink">
    <w:name w:val="FollowedHyperlink"/>
    <w:basedOn w:val="DefaultParagraphFont"/>
    <w:uiPriority w:val="99"/>
    <w:semiHidden/>
    <w:unhideWhenUsed/>
    <w:rsid w:val="00F31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0482">
      <w:bodyDiv w:val="1"/>
      <w:marLeft w:val="0"/>
      <w:marRight w:val="0"/>
      <w:marTop w:val="0"/>
      <w:marBottom w:val="0"/>
      <w:divBdr>
        <w:top w:val="none" w:sz="0" w:space="0" w:color="auto"/>
        <w:left w:val="none" w:sz="0" w:space="0" w:color="auto"/>
        <w:bottom w:val="none" w:sz="0" w:space="0" w:color="auto"/>
        <w:right w:val="none" w:sz="0" w:space="0" w:color="auto"/>
      </w:divBdr>
    </w:div>
    <w:div w:id="1042905949">
      <w:bodyDiv w:val="1"/>
      <w:marLeft w:val="0"/>
      <w:marRight w:val="0"/>
      <w:marTop w:val="0"/>
      <w:marBottom w:val="0"/>
      <w:divBdr>
        <w:top w:val="none" w:sz="0" w:space="0" w:color="auto"/>
        <w:left w:val="none" w:sz="0" w:space="0" w:color="auto"/>
        <w:bottom w:val="none" w:sz="0" w:space="0" w:color="auto"/>
        <w:right w:val="none" w:sz="0" w:space="0" w:color="auto"/>
      </w:divBdr>
    </w:div>
    <w:div w:id="1264460090">
      <w:bodyDiv w:val="1"/>
      <w:marLeft w:val="0"/>
      <w:marRight w:val="0"/>
      <w:marTop w:val="0"/>
      <w:marBottom w:val="0"/>
      <w:divBdr>
        <w:top w:val="none" w:sz="0" w:space="0" w:color="auto"/>
        <w:left w:val="none" w:sz="0" w:space="0" w:color="auto"/>
        <w:bottom w:val="none" w:sz="0" w:space="0" w:color="auto"/>
        <w:right w:val="none" w:sz="0" w:space="0" w:color="auto"/>
      </w:divBdr>
    </w:div>
    <w:div w:id="1363286707">
      <w:bodyDiv w:val="1"/>
      <w:marLeft w:val="0"/>
      <w:marRight w:val="0"/>
      <w:marTop w:val="0"/>
      <w:marBottom w:val="0"/>
      <w:divBdr>
        <w:top w:val="none" w:sz="0" w:space="0" w:color="auto"/>
        <w:left w:val="none" w:sz="0" w:space="0" w:color="auto"/>
        <w:bottom w:val="none" w:sz="0" w:space="0" w:color="auto"/>
        <w:right w:val="none" w:sz="0" w:space="0" w:color="auto"/>
      </w:divBdr>
    </w:div>
    <w:div w:id="1578129151">
      <w:bodyDiv w:val="1"/>
      <w:marLeft w:val="0"/>
      <w:marRight w:val="0"/>
      <w:marTop w:val="0"/>
      <w:marBottom w:val="0"/>
      <w:divBdr>
        <w:top w:val="none" w:sz="0" w:space="0" w:color="auto"/>
        <w:left w:val="none" w:sz="0" w:space="0" w:color="auto"/>
        <w:bottom w:val="none" w:sz="0" w:space="0" w:color="auto"/>
        <w:right w:val="none" w:sz="0" w:space="0" w:color="auto"/>
      </w:divBdr>
      <w:divsChild>
        <w:div w:id="589656485">
          <w:marLeft w:val="0"/>
          <w:marRight w:val="0"/>
          <w:marTop w:val="0"/>
          <w:marBottom w:val="0"/>
          <w:divBdr>
            <w:top w:val="none" w:sz="0" w:space="0" w:color="auto"/>
            <w:left w:val="none" w:sz="0" w:space="0" w:color="auto"/>
            <w:bottom w:val="none" w:sz="0" w:space="0" w:color="auto"/>
            <w:right w:val="none" w:sz="0" w:space="0" w:color="auto"/>
          </w:divBdr>
          <w:divsChild>
            <w:div w:id="229461021">
              <w:marLeft w:val="0"/>
              <w:marRight w:val="0"/>
              <w:marTop w:val="0"/>
              <w:marBottom w:val="0"/>
              <w:divBdr>
                <w:top w:val="none" w:sz="0" w:space="0" w:color="auto"/>
                <w:left w:val="none" w:sz="0" w:space="0" w:color="auto"/>
                <w:bottom w:val="none" w:sz="0" w:space="0" w:color="auto"/>
                <w:right w:val="none" w:sz="0" w:space="0" w:color="auto"/>
              </w:divBdr>
              <w:divsChild>
                <w:div w:id="284582842">
                  <w:marLeft w:val="0"/>
                  <w:marRight w:val="0"/>
                  <w:marTop w:val="100"/>
                  <w:marBottom w:val="100"/>
                  <w:divBdr>
                    <w:top w:val="none" w:sz="0" w:space="0" w:color="auto"/>
                    <w:left w:val="single" w:sz="12" w:space="0" w:color="FFFFFF"/>
                    <w:bottom w:val="none" w:sz="0" w:space="0" w:color="auto"/>
                    <w:right w:val="single" w:sz="12" w:space="0" w:color="FFFFFF"/>
                  </w:divBdr>
                  <w:divsChild>
                    <w:div w:id="643588026">
                      <w:marLeft w:val="0"/>
                      <w:marRight w:val="0"/>
                      <w:marTop w:val="0"/>
                      <w:marBottom w:val="0"/>
                      <w:divBdr>
                        <w:top w:val="none" w:sz="0" w:space="0" w:color="auto"/>
                        <w:left w:val="none" w:sz="0" w:space="0" w:color="auto"/>
                        <w:bottom w:val="none" w:sz="0" w:space="0" w:color="auto"/>
                        <w:right w:val="none" w:sz="0" w:space="0" w:color="auto"/>
                      </w:divBdr>
                      <w:divsChild>
                        <w:div w:id="44379610">
                          <w:marLeft w:val="0"/>
                          <w:marRight w:val="0"/>
                          <w:marTop w:val="0"/>
                          <w:marBottom w:val="0"/>
                          <w:divBdr>
                            <w:top w:val="none" w:sz="0" w:space="0" w:color="auto"/>
                            <w:left w:val="none" w:sz="0" w:space="0" w:color="auto"/>
                            <w:bottom w:val="none" w:sz="0" w:space="0" w:color="auto"/>
                            <w:right w:val="none" w:sz="0" w:space="0" w:color="auto"/>
                          </w:divBdr>
                          <w:divsChild>
                            <w:div w:id="757018097">
                              <w:marLeft w:val="0"/>
                              <w:marRight w:val="0"/>
                              <w:marTop w:val="0"/>
                              <w:marBottom w:val="0"/>
                              <w:divBdr>
                                <w:top w:val="none" w:sz="0" w:space="0" w:color="auto"/>
                                <w:left w:val="none" w:sz="0" w:space="0" w:color="auto"/>
                                <w:bottom w:val="none" w:sz="0" w:space="0" w:color="auto"/>
                                <w:right w:val="none" w:sz="0" w:space="0" w:color="auto"/>
                              </w:divBdr>
                              <w:divsChild>
                                <w:div w:id="2037658813">
                                  <w:marLeft w:val="0"/>
                                  <w:marRight w:val="0"/>
                                  <w:marTop w:val="0"/>
                                  <w:marBottom w:val="0"/>
                                  <w:divBdr>
                                    <w:top w:val="none" w:sz="0" w:space="0" w:color="auto"/>
                                    <w:left w:val="none" w:sz="0" w:space="0" w:color="auto"/>
                                    <w:bottom w:val="none" w:sz="0" w:space="0" w:color="auto"/>
                                    <w:right w:val="none" w:sz="0" w:space="0" w:color="auto"/>
                                  </w:divBdr>
                                  <w:divsChild>
                                    <w:div w:id="1232807845">
                                      <w:marLeft w:val="0"/>
                                      <w:marRight w:val="0"/>
                                      <w:marTop w:val="0"/>
                                      <w:marBottom w:val="0"/>
                                      <w:divBdr>
                                        <w:top w:val="none" w:sz="0" w:space="0" w:color="auto"/>
                                        <w:left w:val="none" w:sz="0" w:space="0" w:color="auto"/>
                                        <w:bottom w:val="none" w:sz="0" w:space="0" w:color="auto"/>
                                        <w:right w:val="none" w:sz="0" w:space="0" w:color="auto"/>
                                      </w:divBdr>
                                      <w:divsChild>
                                        <w:div w:id="1265503622">
                                          <w:marLeft w:val="0"/>
                                          <w:marRight w:val="0"/>
                                          <w:marTop w:val="0"/>
                                          <w:marBottom w:val="0"/>
                                          <w:divBdr>
                                            <w:top w:val="none" w:sz="0" w:space="0" w:color="auto"/>
                                            <w:left w:val="none" w:sz="0" w:space="0" w:color="auto"/>
                                            <w:bottom w:val="none" w:sz="0" w:space="0" w:color="auto"/>
                                            <w:right w:val="none" w:sz="0" w:space="0" w:color="auto"/>
                                          </w:divBdr>
                                          <w:divsChild>
                                            <w:div w:id="29765698">
                                              <w:marLeft w:val="0"/>
                                              <w:marRight w:val="0"/>
                                              <w:marTop w:val="0"/>
                                              <w:marBottom w:val="0"/>
                                              <w:divBdr>
                                                <w:top w:val="none" w:sz="0" w:space="0" w:color="auto"/>
                                                <w:left w:val="none" w:sz="0" w:space="0" w:color="auto"/>
                                                <w:bottom w:val="none" w:sz="0" w:space="0" w:color="auto"/>
                                                <w:right w:val="none" w:sz="0" w:space="0" w:color="auto"/>
                                              </w:divBdr>
                                              <w:divsChild>
                                                <w:div w:id="10491334">
                                                  <w:marLeft w:val="0"/>
                                                  <w:marRight w:val="0"/>
                                                  <w:marTop w:val="0"/>
                                                  <w:marBottom w:val="0"/>
                                                  <w:divBdr>
                                                    <w:top w:val="none" w:sz="0" w:space="0" w:color="auto"/>
                                                    <w:left w:val="none" w:sz="0" w:space="0" w:color="auto"/>
                                                    <w:bottom w:val="none" w:sz="0" w:space="0" w:color="auto"/>
                                                    <w:right w:val="none" w:sz="0" w:space="0" w:color="auto"/>
                                                  </w:divBdr>
                                                </w:div>
                                                <w:div w:id="13845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761443">
      <w:bodyDiv w:val="1"/>
      <w:marLeft w:val="0"/>
      <w:marRight w:val="0"/>
      <w:marTop w:val="0"/>
      <w:marBottom w:val="0"/>
      <w:divBdr>
        <w:top w:val="none" w:sz="0" w:space="0" w:color="auto"/>
        <w:left w:val="none" w:sz="0" w:space="0" w:color="auto"/>
        <w:bottom w:val="none" w:sz="0" w:space="0" w:color="auto"/>
        <w:right w:val="none" w:sz="0" w:space="0" w:color="auto"/>
      </w:divBdr>
    </w:div>
    <w:div w:id="18186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cfir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kinardband.com" TargetMode="External"/><Relationship Id="rId2" Type="http://schemas.openxmlformats.org/officeDocument/2006/relationships/hyperlink" Target="mailto:mperez@psdschools.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PSD</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Michael - KIN</dc:creator>
  <cp:keywords/>
  <dc:description/>
  <cp:lastModifiedBy>Perez, Michael - KIN</cp:lastModifiedBy>
  <cp:revision>12</cp:revision>
  <cp:lastPrinted>2017-01-23T17:32:00Z</cp:lastPrinted>
  <dcterms:created xsi:type="dcterms:W3CDTF">2016-12-19T23:47:00Z</dcterms:created>
  <dcterms:modified xsi:type="dcterms:W3CDTF">2018-07-16T01:52:00Z</dcterms:modified>
</cp:coreProperties>
</file>